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484" w:rsidRPr="00DF3E98" w:rsidRDefault="00334484" w:rsidP="00334484">
      <w:pPr>
        <w:jc w:val="center"/>
        <w:rPr>
          <w:rFonts w:cstheme="minorHAnsi"/>
          <w:b/>
          <w:bCs/>
        </w:rPr>
      </w:pPr>
      <w:r w:rsidRPr="003F2D13">
        <w:rPr>
          <w:rFonts w:cstheme="minorHAnsi"/>
          <w:b/>
          <w:bCs/>
        </w:rPr>
        <w:t>Part</w:t>
      </w:r>
      <w:r w:rsidR="003F2D13">
        <w:rPr>
          <w:rFonts w:cstheme="minorHAnsi"/>
          <w:b/>
          <w:bCs/>
        </w:rPr>
        <w:t xml:space="preserve"> I</w:t>
      </w:r>
      <w:r w:rsidRPr="003F2D13">
        <w:rPr>
          <w:rFonts w:cstheme="minorHAnsi"/>
          <w:b/>
          <w:bCs/>
        </w:rPr>
        <w:t xml:space="preserve">: </w:t>
      </w:r>
      <w:r w:rsidR="00DF3E98">
        <w:rPr>
          <w:rFonts w:cstheme="minorHAnsi"/>
          <w:b/>
          <w:bCs/>
        </w:rPr>
        <w:t>Introduction (</w:t>
      </w:r>
      <w:proofErr w:type="spellStart"/>
      <w:r w:rsidRPr="003F2D13">
        <w:rPr>
          <w:rFonts w:cstheme="minorHAnsi"/>
          <w:b/>
          <w:bCs/>
          <w:i/>
          <w:iCs/>
        </w:rPr>
        <w:t>Kiddushin</w:t>
      </w:r>
      <w:proofErr w:type="spellEnd"/>
      <w:r w:rsidRPr="003F2D13">
        <w:rPr>
          <w:rFonts w:cstheme="minorHAnsi"/>
          <w:b/>
          <w:bCs/>
        </w:rPr>
        <w:t xml:space="preserve"> and </w:t>
      </w:r>
      <w:r w:rsidRPr="003F2D13">
        <w:rPr>
          <w:rFonts w:cstheme="minorHAnsi"/>
          <w:b/>
          <w:bCs/>
          <w:i/>
          <w:iCs/>
        </w:rPr>
        <w:t>Get</w:t>
      </w:r>
      <w:r w:rsidR="00DF3E98">
        <w:rPr>
          <w:rFonts w:cstheme="minorHAnsi"/>
          <w:b/>
          <w:bCs/>
        </w:rPr>
        <w:t>)</w:t>
      </w:r>
    </w:p>
    <w:p w:rsidR="00334484" w:rsidRPr="003F2D13" w:rsidRDefault="00334484" w:rsidP="00334484">
      <w:pPr>
        <w:rPr>
          <w:rFonts w:cstheme="minorHAnsi"/>
          <w:b/>
          <w:bCs/>
        </w:rPr>
      </w:pPr>
      <w:r w:rsidRPr="003F2D13">
        <w:rPr>
          <w:rFonts w:cstheme="minorHAnsi"/>
          <w:b/>
          <w:bCs/>
        </w:rPr>
        <w:t xml:space="preserve">A. “A Woman is </w:t>
      </w:r>
      <w:proofErr w:type="gramStart"/>
      <w:r w:rsidRPr="003F2D13">
        <w:rPr>
          <w:rFonts w:cstheme="minorHAnsi"/>
          <w:b/>
          <w:bCs/>
        </w:rPr>
        <w:t>Acquired</w:t>
      </w:r>
      <w:proofErr w:type="gramEnd"/>
      <w:r w:rsidRPr="003F2D13">
        <w:rPr>
          <w:rFonts w:cstheme="minorHAnsi"/>
          <w:b/>
          <w:bCs/>
        </w:rPr>
        <w:t>”: The Rabbinic Metaphor of Marriage</w:t>
      </w:r>
    </w:p>
    <w:p w:rsidR="00334484" w:rsidRPr="00DF3E98" w:rsidRDefault="00334484" w:rsidP="00334484">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i/>
          <w:iCs/>
        </w:rPr>
      </w:pPr>
      <w:r w:rsidRPr="00DF3E98">
        <w:rPr>
          <w:rFonts w:cstheme="minorHAnsi"/>
          <w:b/>
          <w:bCs/>
        </w:rPr>
        <w:t xml:space="preserve">1. </w:t>
      </w:r>
      <w:proofErr w:type="spellStart"/>
      <w:r w:rsidRPr="00DF3E98">
        <w:rPr>
          <w:rFonts w:cstheme="minorHAnsi"/>
          <w:b/>
          <w:bCs/>
        </w:rPr>
        <w:t>Mishnah</w:t>
      </w:r>
      <w:proofErr w:type="spellEnd"/>
      <w:r w:rsidRPr="00DF3E98">
        <w:rPr>
          <w:rFonts w:cstheme="minorHAnsi"/>
          <w:b/>
          <w:bCs/>
        </w:rPr>
        <w:t xml:space="preserve"> </w:t>
      </w:r>
      <w:proofErr w:type="spellStart"/>
      <w:r w:rsidRPr="00DF3E98">
        <w:rPr>
          <w:rFonts w:cstheme="minorHAnsi"/>
          <w:b/>
          <w:bCs/>
        </w:rPr>
        <w:t>Kiddushin</w:t>
      </w:r>
      <w:proofErr w:type="spellEnd"/>
      <w:r w:rsidRPr="00DF3E98">
        <w:rPr>
          <w:rFonts w:cstheme="minorHAnsi"/>
          <w:b/>
          <w:bCs/>
          <w:i/>
          <w:iCs/>
        </w:rPr>
        <w:t xml:space="preserve"> </w:t>
      </w:r>
      <w:r w:rsidRPr="00DF3E98">
        <w:rPr>
          <w:rFonts w:cstheme="minorHAnsi"/>
          <w:b/>
          <w:bCs/>
        </w:rPr>
        <w:t>1:1</w:t>
      </w: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A woman is acquired (</w:t>
      </w:r>
      <w:r w:rsidRPr="003F2D13">
        <w:rPr>
          <w:rFonts w:cstheme="minorHAnsi"/>
          <w:rtl/>
          <w:lang w:bidi="he-IL"/>
        </w:rPr>
        <w:t>נקנית</w:t>
      </w:r>
      <w:r w:rsidRPr="003F2D13">
        <w:rPr>
          <w:rFonts w:cstheme="minorHAnsi"/>
        </w:rPr>
        <w:t>) in three ways, and acquires herself in two ways.  She is acquired by money, by document, or by sexual intercourse.</w:t>
      </w: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 xml:space="preserve">By money—the House of </w:t>
      </w:r>
      <w:proofErr w:type="spellStart"/>
      <w:r w:rsidRPr="003F2D13">
        <w:rPr>
          <w:rFonts w:cstheme="minorHAnsi"/>
        </w:rPr>
        <w:t>Shammai</w:t>
      </w:r>
      <w:proofErr w:type="spellEnd"/>
      <w:r w:rsidRPr="003F2D13">
        <w:rPr>
          <w:rFonts w:cstheme="minorHAnsi"/>
        </w:rPr>
        <w:t xml:space="preserve"> say: by a </w:t>
      </w:r>
      <w:proofErr w:type="gramStart"/>
      <w:r w:rsidRPr="003F2D13">
        <w:rPr>
          <w:rFonts w:cstheme="minorHAnsi"/>
          <w:i/>
        </w:rPr>
        <w:t>dinar</w:t>
      </w:r>
      <w:r w:rsidRPr="003F2D13">
        <w:rPr>
          <w:rFonts w:cstheme="minorHAnsi"/>
        </w:rPr>
        <w:t>,</w:t>
      </w:r>
      <w:proofErr w:type="gramEnd"/>
      <w:r w:rsidRPr="003F2D13">
        <w:rPr>
          <w:rFonts w:cstheme="minorHAnsi"/>
        </w:rPr>
        <w:t xml:space="preserve"> or by the equivalent of a </w:t>
      </w:r>
      <w:r w:rsidRPr="003F2D13">
        <w:rPr>
          <w:rFonts w:cstheme="minorHAnsi"/>
          <w:i/>
        </w:rPr>
        <w:t>dinar</w:t>
      </w:r>
      <w:r w:rsidRPr="003F2D13">
        <w:rPr>
          <w:rFonts w:cstheme="minorHAnsi"/>
        </w:rPr>
        <w:t xml:space="preserve">; and the House of Hillel say: by a </w:t>
      </w:r>
      <w:proofErr w:type="spellStart"/>
      <w:r w:rsidRPr="003F2D13">
        <w:rPr>
          <w:rFonts w:cstheme="minorHAnsi"/>
          <w:i/>
        </w:rPr>
        <w:t>p’rutah</w:t>
      </w:r>
      <w:proofErr w:type="spellEnd"/>
      <w:r w:rsidRPr="003F2D13">
        <w:rPr>
          <w:rFonts w:cstheme="minorHAnsi"/>
        </w:rPr>
        <w:t>, or by the equivalent of a</w:t>
      </w:r>
      <w:r w:rsidRPr="003F2D13">
        <w:rPr>
          <w:rFonts w:cstheme="minorHAnsi"/>
          <w:i/>
        </w:rPr>
        <w:t xml:space="preserve"> </w:t>
      </w:r>
      <w:proofErr w:type="spellStart"/>
      <w:r w:rsidRPr="003F2D13">
        <w:rPr>
          <w:rFonts w:cstheme="minorHAnsi"/>
          <w:i/>
        </w:rPr>
        <w:t>p’rutah</w:t>
      </w:r>
      <w:proofErr w:type="spellEnd"/>
      <w:r w:rsidRPr="003F2D13">
        <w:rPr>
          <w:rFonts w:cstheme="minorHAnsi"/>
        </w:rPr>
        <w:t xml:space="preserve">.  And how much is a </w:t>
      </w:r>
      <w:proofErr w:type="spellStart"/>
      <w:r w:rsidRPr="003F2D13">
        <w:rPr>
          <w:rFonts w:cstheme="minorHAnsi"/>
          <w:i/>
        </w:rPr>
        <w:t>p’rutah</w:t>
      </w:r>
      <w:proofErr w:type="spellEnd"/>
      <w:r w:rsidRPr="003F2D13">
        <w:rPr>
          <w:rFonts w:cstheme="minorHAnsi"/>
        </w:rPr>
        <w:t xml:space="preserve">? </w:t>
      </w:r>
      <w:proofErr w:type="gramStart"/>
      <w:r w:rsidRPr="003F2D13">
        <w:rPr>
          <w:rFonts w:cstheme="minorHAnsi"/>
        </w:rPr>
        <w:t xml:space="preserve">One eighth of an Italian </w:t>
      </w:r>
      <w:proofErr w:type="spellStart"/>
      <w:r w:rsidRPr="003F2D13">
        <w:rPr>
          <w:rFonts w:cstheme="minorHAnsi"/>
          <w:i/>
        </w:rPr>
        <w:t>issar</w:t>
      </w:r>
      <w:proofErr w:type="spellEnd"/>
      <w:r w:rsidRPr="003F2D13">
        <w:rPr>
          <w:rFonts w:cstheme="minorHAnsi"/>
        </w:rPr>
        <w:t>.</w:t>
      </w:r>
      <w:proofErr w:type="gramEnd"/>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And she acquires herself by a divorce document, or by death of the husband.</w:t>
      </w:r>
    </w:p>
    <w:p w:rsidR="00334484" w:rsidRPr="003F2D13" w:rsidRDefault="00334484" w:rsidP="000204E6">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 xml:space="preserve">The levirate widow is acquired by sexual intercourse.  And she acquires herself by </w:t>
      </w:r>
      <w:proofErr w:type="spellStart"/>
      <w:r w:rsidRPr="003F2D13">
        <w:rPr>
          <w:rFonts w:cstheme="minorHAnsi"/>
          <w:i/>
        </w:rPr>
        <w:t>halitzah</w:t>
      </w:r>
      <w:proofErr w:type="spellEnd"/>
      <w:r w:rsidRPr="003F2D13">
        <w:rPr>
          <w:rFonts w:cstheme="minorHAnsi"/>
        </w:rPr>
        <w:t xml:space="preserve">, or by death of the </w:t>
      </w:r>
      <w:proofErr w:type="spellStart"/>
      <w:r w:rsidRPr="003F2D13">
        <w:rPr>
          <w:rFonts w:cstheme="minorHAnsi"/>
        </w:rPr>
        <w:t>levir</w:t>
      </w:r>
      <w:proofErr w:type="spellEnd"/>
      <w:r w:rsidRPr="003F2D13">
        <w:rPr>
          <w:rFonts w:cstheme="minorHAnsi"/>
        </w:rPr>
        <w:t>.</w:t>
      </w:r>
    </w:p>
    <w:p w:rsidR="00334484" w:rsidRPr="003F2D13" w:rsidRDefault="00334484" w:rsidP="00334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p>
    <w:p w:rsidR="00334484" w:rsidRPr="00DF3E98"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b/>
          <w:bCs/>
        </w:rPr>
      </w:pPr>
      <w:r w:rsidRPr="00DF3E98">
        <w:rPr>
          <w:rFonts w:cstheme="minorHAnsi"/>
          <w:b/>
          <w:bCs/>
        </w:rPr>
        <w:t xml:space="preserve">1a. (optional) selections from </w:t>
      </w:r>
      <w:proofErr w:type="spellStart"/>
      <w:r w:rsidRPr="00DF3E98">
        <w:rPr>
          <w:rFonts w:cstheme="minorHAnsi"/>
          <w:b/>
          <w:bCs/>
        </w:rPr>
        <w:t>Mishnah</w:t>
      </w:r>
      <w:proofErr w:type="spellEnd"/>
      <w:r w:rsidRPr="00DF3E98">
        <w:rPr>
          <w:rFonts w:cstheme="minorHAnsi"/>
          <w:b/>
          <w:bCs/>
        </w:rPr>
        <w:t xml:space="preserve"> </w:t>
      </w:r>
      <w:proofErr w:type="spellStart"/>
      <w:r w:rsidRPr="00DF3E98">
        <w:rPr>
          <w:rFonts w:cstheme="minorHAnsi"/>
          <w:b/>
          <w:bCs/>
        </w:rPr>
        <w:t>Kiddushin</w:t>
      </w:r>
      <w:proofErr w:type="spellEnd"/>
      <w:r w:rsidRPr="00DF3E98">
        <w:rPr>
          <w:rFonts w:cstheme="minorHAnsi"/>
          <w:b/>
          <w:bCs/>
        </w:rPr>
        <w:t xml:space="preserve"> 1:2-5</w:t>
      </w: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An Israelite slave is acquired (</w:t>
      </w:r>
      <w:r w:rsidRPr="003F2D13">
        <w:rPr>
          <w:rFonts w:cstheme="minorHAnsi"/>
          <w:rtl/>
          <w:lang w:bidi="he-IL"/>
        </w:rPr>
        <w:t>נקנה</w:t>
      </w:r>
      <w:r w:rsidRPr="003F2D13">
        <w:rPr>
          <w:rFonts w:cstheme="minorHAnsi"/>
          <w:lang w:bidi="he-IL"/>
        </w:rPr>
        <w:t xml:space="preserve">) </w:t>
      </w:r>
      <w:r w:rsidRPr="003F2D13">
        <w:rPr>
          <w:rFonts w:cstheme="minorHAnsi"/>
        </w:rPr>
        <w:t>by money or by document (1:2)…</w:t>
      </w: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A Canaanite slave is acquired (</w:t>
      </w:r>
      <w:r w:rsidRPr="003F2D13">
        <w:rPr>
          <w:rFonts w:cstheme="minorHAnsi"/>
          <w:rtl/>
          <w:lang w:bidi="he-IL"/>
        </w:rPr>
        <w:t>נקנה</w:t>
      </w:r>
      <w:r w:rsidRPr="003F2D13">
        <w:rPr>
          <w:rFonts w:cstheme="minorHAnsi"/>
          <w:lang w:bidi="he-IL"/>
        </w:rPr>
        <w:t xml:space="preserve">) </w:t>
      </w:r>
      <w:r w:rsidRPr="003F2D13">
        <w:rPr>
          <w:rFonts w:cstheme="minorHAnsi"/>
        </w:rPr>
        <w:t>by money or by document or by taking possession (1:3)…</w:t>
      </w: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A large animal is acquired (</w:t>
      </w:r>
      <w:r w:rsidRPr="003F2D13">
        <w:rPr>
          <w:rFonts w:cstheme="minorHAnsi"/>
          <w:rtl/>
          <w:lang w:bidi="he-IL"/>
        </w:rPr>
        <w:t>נקנית</w:t>
      </w:r>
      <w:r w:rsidRPr="003F2D13">
        <w:rPr>
          <w:rFonts w:cstheme="minorHAnsi"/>
          <w:lang w:bidi="he-IL"/>
        </w:rPr>
        <w:t xml:space="preserve">) </w:t>
      </w:r>
      <w:r w:rsidRPr="003F2D13">
        <w:rPr>
          <w:rFonts w:cstheme="minorHAnsi"/>
        </w:rPr>
        <w:t xml:space="preserve">by </w:t>
      </w:r>
      <w:proofErr w:type="gramStart"/>
      <w:r w:rsidRPr="003F2D13">
        <w:rPr>
          <w:rFonts w:cstheme="minorHAnsi"/>
        </w:rPr>
        <w:t>delivery,</w:t>
      </w:r>
      <w:proofErr w:type="gramEnd"/>
      <w:r w:rsidRPr="003F2D13">
        <w:rPr>
          <w:rFonts w:cstheme="minorHAnsi"/>
        </w:rPr>
        <w:t xml:space="preserve"> and a small animal by lifting it up (1:4)…</w:t>
      </w: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Items that can be mortgaged [i.e., real-estate] are acquired (</w:t>
      </w:r>
      <w:r w:rsidRPr="003F2D13">
        <w:rPr>
          <w:rFonts w:cstheme="minorHAnsi"/>
          <w:rtl/>
          <w:lang w:bidi="he-IL"/>
        </w:rPr>
        <w:t>נקנין</w:t>
      </w:r>
      <w:r w:rsidRPr="003F2D13">
        <w:rPr>
          <w:rFonts w:cstheme="minorHAnsi"/>
          <w:lang w:bidi="he-IL"/>
        </w:rPr>
        <w:t xml:space="preserve">) </w:t>
      </w:r>
      <w:r w:rsidRPr="003F2D13">
        <w:rPr>
          <w:rFonts w:cstheme="minorHAnsi"/>
        </w:rPr>
        <w:t xml:space="preserve">by money or by document or by taking </w:t>
      </w:r>
      <w:proofErr w:type="gramStart"/>
      <w:r w:rsidRPr="003F2D13">
        <w:rPr>
          <w:rFonts w:cstheme="minorHAnsi"/>
        </w:rPr>
        <w:t>possession,</w:t>
      </w:r>
      <w:proofErr w:type="gramEnd"/>
      <w:r w:rsidRPr="003F2D13">
        <w:rPr>
          <w:rFonts w:cstheme="minorHAnsi"/>
        </w:rPr>
        <w:t xml:space="preserve"> and those that cannot be mortgaged [i.e., moveable objects] are only acquired by drawing them [towards oneself] (1:5)…</w:t>
      </w:r>
    </w:p>
    <w:p w:rsidR="00334484" w:rsidRPr="003F2D13" w:rsidRDefault="00334484" w:rsidP="00334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p>
    <w:p w:rsidR="00334484" w:rsidRPr="00DF3E98"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b/>
          <w:bCs/>
        </w:rPr>
      </w:pPr>
      <w:r w:rsidRPr="00DF3E98">
        <w:rPr>
          <w:rFonts w:cstheme="minorHAnsi"/>
          <w:b/>
          <w:bCs/>
        </w:rPr>
        <w:t xml:space="preserve">2. </w:t>
      </w:r>
      <w:proofErr w:type="spellStart"/>
      <w:r w:rsidRPr="00DF3E98">
        <w:rPr>
          <w:rFonts w:cstheme="minorHAnsi"/>
          <w:b/>
          <w:bCs/>
        </w:rPr>
        <w:t>Tosefta</w:t>
      </w:r>
      <w:proofErr w:type="spellEnd"/>
      <w:r w:rsidRPr="00DF3E98">
        <w:rPr>
          <w:rFonts w:cstheme="minorHAnsi"/>
          <w:b/>
          <w:bCs/>
        </w:rPr>
        <w:t xml:space="preserve"> </w:t>
      </w:r>
      <w:proofErr w:type="spellStart"/>
      <w:r w:rsidRPr="00DF3E98">
        <w:rPr>
          <w:rFonts w:cstheme="minorHAnsi"/>
          <w:b/>
          <w:bCs/>
        </w:rPr>
        <w:t>Kiddushin</w:t>
      </w:r>
      <w:proofErr w:type="spellEnd"/>
      <w:r w:rsidRPr="00DF3E98">
        <w:rPr>
          <w:rFonts w:cstheme="minorHAnsi"/>
          <w:b/>
          <w:bCs/>
        </w:rPr>
        <w:t xml:space="preserve"> 1</w:t>
      </w:r>
      <w:r w:rsidR="00DF3E98">
        <w:rPr>
          <w:rFonts w:cstheme="minorHAnsi"/>
          <w:b/>
          <w:bCs/>
        </w:rPr>
        <w:t>:1-3</w:t>
      </w: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Calibri" w:cstheme="minorHAnsi"/>
          <w:rtl/>
        </w:rPr>
      </w:pPr>
      <w:r w:rsidRPr="003F2D13">
        <w:rPr>
          <w:rFonts w:cstheme="minorHAnsi"/>
        </w:rPr>
        <w:t>1:1</w:t>
      </w:r>
    </w:p>
    <w:p w:rsidR="00334484" w:rsidRPr="003F2D13" w:rsidRDefault="00027005"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 xml:space="preserve">a) </w:t>
      </w:r>
      <w:r w:rsidR="00334484" w:rsidRPr="003F2D13">
        <w:rPr>
          <w:rFonts w:cstheme="minorHAnsi"/>
        </w:rPr>
        <w:t>A woman is acquired in three ways…by money, by document, and by sexual intercourse.</w:t>
      </w:r>
    </w:p>
    <w:p w:rsidR="00334484" w:rsidRPr="003F2D13" w:rsidRDefault="00334484" w:rsidP="000204E6">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By money how (</w:t>
      </w:r>
      <w:r w:rsidRPr="003F2D13">
        <w:rPr>
          <w:rFonts w:cstheme="minorHAnsi"/>
          <w:i/>
        </w:rPr>
        <w:t>is the acquisition effected</w:t>
      </w:r>
      <w:r w:rsidRPr="003F2D13">
        <w:rPr>
          <w:rFonts w:cstheme="minorHAnsi"/>
        </w:rPr>
        <w:t>)? He gave her money [or the equivalent of money], (</w:t>
      </w:r>
      <w:r w:rsidRPr="003F2D13">
        <w:rPr>
          <w:rFonts w:cstheme="minorHAnsi"/>
          <w:i/>
        </w:rPr>
        <w:t>and</w:t>
      </w:r>
      <w:r w:rsidRPr="003F2D13">
        <w:rPr>
          <w:rFonts w:cstheme="minorHAnsi"/>
        </w:rPr>
        <w:t>) he said to her “Behold, you are betrothed (</w:t>
      </w:r>
      <w:r w:rsidR="000204E6">
        <w:rPr>
          <w:rFonts w:cstheme="minorHAnsi" w:hint="cs"/>
          <w:rtl/>
          <w:lang w:bidi="he-IL"/>
        </w:rPr>
        <w:t>מקודשת</w:t>
      </w:r>
      <w:r w:rsidRPr="003F2D13">
        <w:rPr>
          <w:rFonts w:cstheme="minorHAnsi"/>
        </w:rPr>
        <w:t>) to me,” [or] “Behold, you are betrothed (</w:t>
      </w:r>
      <w:r w:rsidR="000204E6">
        <w:rPr>
          <w:rFonts w:cstheme="minorHAnsi" w:hint="cs"/>
          <w:i/>
          <w:rtl/>
          <w:lang w:bidi="he-IL"/>
        </w:rPr>
        <w:t>מאורסת</w:t>
      </w:r>
      <w:r w:rsidRPr="003F2D13">
        <w:rPr>
          <w:rFonts w:cstheme="minorHAnsi"/>
        </w:rPr>
        <w:t>) to me,” [or] “Behold, you are a wife to me” – behold, she is betrothed</w:t>
      </w:r>
      <w:r w:rsidRPr="003F2D13">
        <w:rPr>
          <w:rFonts w:ascii="Calibri" w:cstheme="minorHAnsi"/>
          <w:rtl/>
        </w:rPr>
        <w:t xml:space="preserve"> </w:t>
      </w:r>
      <w:r w:rsidRPr="003F2D13">
        <w:rPr>
          <w:rFonts w:cstheme="minorHAnsi"/>
        </w:rPr>
        <w:t>(</w:t>
      </w:r>
      <w:r w:rsidR="000204E6">
        <w:rPr>
          <w:rFonts w:cstheme="minorHAnsi" w:hint="cs"/>
          <w:rtl/>
          <w:lang w:bidi="he-IL"/>
        </w:rPr>
        <w:t>מקודשת</w:t>
      </w:r>
      <w:r w:rsidRPr="003F2D13">
        <w:rPr>
          <w:rFonts w:cstheme="minorHAnsi"/>
        </w:rPr>
        <w:t>)</w:t>
      </w:r>
      <w:r w:rsidRPr="003F2D13">
        <w:rPr>
          <w:rFonts w:ascii="Calibri" w:cstheme="minorHAnsi"/>
          <w:rtl/>
        </w:rPr>
        <w:t>.</w:t>
      </w:r>
    </w:p>
    <w:p w:rsidR="00027005" w:rsidRPr="003F2D13" w:rsidRDefault="00027005" w:rsidP="000204E6">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b) But if she gave him money or the equivalent of money, (and) she said to him “Behold, I am betrothed (</w:t>
      </w:r>
      <w:r w:rsidR="000204E6">
        <w:rPr>
          <w:rFonts w:cstheme="minorHAnsi" w:hint="cs"/>
          <w:rtl/>
          <w:lang w:bidi="he-IL"/>
        </w:rPr>
        <w:t>מקודשת</w:t>
      </w:r>
      <w:r w:rsidRPr="003F2D13">
        <w:rPr>
          <w:rFonts w:cstheme="minorHAnsi"/>
        </w:rPr>
        <w:t>) to you,” [or] “Behold, I am betrothed (</w:t>
      </w:r>
      <w:r w:rsidR="000204E6">
        <w:rPr>
          <w:rFonts w:cstheme="minorHAnsi" w:hint="cs"/>
          <w:i/>
          <w:rtl/>
          <w:lang w:bidi="he-IL"/>
        </w:rPr>
        <w:t>מאורסת</w:t>
      </w:r>
      <w:r w:rsidRPr="003F2D13">
        <w:rPr>
          <w:rFonts w:cstheme="minorHAnsi"/>
        </w:rPr>
        <w:t>) to you,” [or] “Behold, I am a wife to you” – behold, she is not betrothed</w:t>
      </w:r>
      <w:r w:rsidRPr="003F2D13">
        <w:rPr>
          <w:rFonts w:ascii="Calibri" w:cstheme="minorHAnsi"/>
          <w:rtl/>
        </w:rPr>
        <w:t xml:space="preserve"> </w:t>
      </w:r>
      <w:r w:rsidRPr="003F2D13">
        <w:rPr>
          <w:rFonts w:cstheme="minorHAnsi"/>
        </w:rPr>
        <w:t>(</w:t>
      </w:r>
      <w:r w:rsidR="000204E6">
        <w:rPr>
          <w:rFonts w:cstheme="minorHAnsi" w:hint="cs"/>
          <w:rtl/>
          <w:lang w:bidi="he-IL"/>
        </w:rPr>
        <w:t>מקודשת</w:t>
      </w:r>
      <w:r w:rsidRPr="003F2D13">
        <w:rPr>
          <w:rFonts w:cstheme="minorHAnsi"/>
        </w:rPr>
        <w:t>)</w:t>
      </w:r>
      <w:r w:rsidRPr="003F2D13">
        <w:rPr>
          <w:rFonts w:ascii="Calibri" w:cstheme="minorHAnsi"/>
          <w:rtl/>
        </w:rPr>
        <w:t>.</w:t>
      </w: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1:2</w:t>
      </w:r>
    </w:p>
    <w:p w:rsidR="00334484" w:rsidRPr="003F2D13" w:rsidRDefault="00334484" w:rsidP="000204E6">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And by document</w:t>
      </w:r>
      <w:proofErr w:type="gramStart"/>
      <w:r w:rsidRPr="003F2D13">
        <w:rPr>
          <w:rFonts w:cstheme="minorHAnsi"/>
        </w:rPr>
        <w:t>?...</w:t>
      </w:r>
      <w:proofErr w:type="gramEnd"/>
      <w:r w:rsidRPr="003F2D13">
        <w:rPr>
          <w:rFonts w:cstheme="minorHAnsi"/>
        </w:rPr>
        <w:t>Even if he wrote (</w:t>
      </w:r>
      <w:r w:rsidRPr="003F2D13">
        <w:rPr>
          <w:rFonts w:cstheme="minorHAnsi"/>
          <w:i/>
          <w:iCs/>
        </w:rPr>
        <w:t>the document</w:t>
      </w:r>
      <w:r w:rsidRPr="003F2D13">
        <w:rPr>
          <w:rFonts w:cstheme="minorHAnsi"/>
        </w:rPr>
        <w:t>) on a potsherd and gave it to her, (or) on blemished parchment and gave it to her, she is</w:t>
      </w:r>
      <w:r w:rsidR="000204E6">
        <w:rPr>
          <w:rFonts w:cstheme="minorHAnsi"/>
        </w:rPr>
        <w:t xml:space="preserve"> </w:t>
      </w:r>
      <w:r w:rsidR="000204E6" w:rsidRPr="003F2D13">
        <w:rPr>
          <w:rFonts w:cstheme="minorHAnsi"/>
        </w:rPr>
        <w:t>betrothed</w:t>
      </w:r>
      <w:r w:rsidRPr="003F2D13">
        <w:rPr>
          <w:rFonts w:cstheme="minorHAnsi"/>
        </w:rPr>
        <w:t xml:space="preserve"> </w:t>
      </w:r>
      <w:r w:rsidR="000204E6">
        <w:rPr>
          <w:rFonts w:cstheme="minorHAnsi"/>
        </w:rPr>
        <w:t>(</w:t>
      </w:r>
      <w:r w:rsidR="000204E6">
        <w:rPr>
          <w:rFonts w:cstheme="minorHAnsi" w:hint="cs"/>
          <w:rtl/>
          <w:lang w:bidi="he-IL"/>
        </w:rPr>
        <w:t>מקודשת</w:t>
      </w:r>
      <w:r w:rsidR="000204E6">
        <w:rPr>
          <w:rFonts w:cstheme="minorHAnsi"/>
          <w:lang w:bidi="he-IL"/>
        </w:rPr>
        <w:t>)</w:t>
      </w:r>
      <w:r w:rsidR="00A54938" w:rsidRPr="003F2D13">
        <w:rPr>
          <w:rFonts w:cstheme="minorHAnsi"/>
        </w:rPr>
        <w:t>.</w:t>
      </w:r>
    </w:p>
    <w:p w:rsidR="00A54938" w:rsidRPr="003F2D13" w:rsidRDefault="00A54938"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p>
    <w:p w:rsidR="00A54938" w:rsidRPr="003F2D13" w:rsidRDefault="00A54938"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1:3</w:t>
      </w:r>
    </w:p>
    <w:p w:rsidR="00A54938" w:rsidRPr="003F2D13" w:rsidRDefault="00A54938" w:rsidP="000204E6">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proofErr w:type="gramStart"/>
      <w:r w:rsidRPr="003F2D13">
        <w:rPr>
          <w:rFonts w:cstheme="minorHAnsi"/>
        </w:rPr>
        <w:t>And by sexual intercourse?</w:t>
      </w:r>
      <w:proofErr w:type="gramEnd"/>
      <w:r w:rsidRPr="003F2D13">
        <w:rPr>
          <w:rFonts w:cstheme="minorHAnsi"/>
        </w:rPr>
        <w:t xml:space="preserve"> Any act of sexual intercourse that is for the sake of </w:t>
      </w:r>
      <w:proofErr w:type="spellStart"/>
      <w:r w:rsidRPr="003F2D13">
        <w:rPr>
          <w:rFonts w:cstheme="minorHAnsi"/>
          <w:i/>
          <w:iCs/>
        </w:rPr>
        <w:t>kiddushin</w:t>
      </w:r>
      <w:proofErr w:type="spellEnd"/>
      <w:r w:rsidRPr="003F2D13">
        <w:rPr>
          <w:rFonts w:cstheme="minorHAnsi"/>
        </w:rPr>
        <w:t xml:space="preserve">, she is </w:t>
      </w:r>
      <w:r w:rsidR="000204E6" w:rsidRPr="003F2D13">
        <w:rPr>
          <w:rFonts w:cstheme="minorHAnsi"/>
        </w:rPr>
        <w:t>betrothed</w:t>
      </w:r>
      <w:r w:rsidR="000204E6">
        <w:rPr>
          <w:rFonts w:cstheme="minorHAnsi"/>
          <w:lang w:bidi="he-IL"/>
        </w:rPr>
        <w:t xml:space="preserve"> (</w:t>
      </w:r>
      <w:r w:rsidR="000204E6">
        <w:rPr>
          <w:rFonts w:cstheme="minorHAnsi" w:hint="cs"/>
          <w:rtl/>
          <w:lang w:bidi="he-IL"/>
        </w:rPr>
        <w:t>מקודשת</w:t>
      </w:r>
      <w:r w:rsidR="000204E6">
        <w:rPr>
          <w:rFonts w:cstheme="minorHAnsi"/>
          <w:lang w:bidi="he-IL"/>
        </w:rPr>
        <w:t>)</w:t>
      </w:r>
      <w:r w:rsidRPr="003F2D13">
        <w:rPr>
          <w:rFonts w:cstheme="minorHAnsi"/>
          <w:i/>
          <w:iCs/>
        </w:rPr>
        <w:t>.</w:t>
      </w:r>
    </w:p>
    <w:p w:rsidR="00334484" w:rsidRPr="003F2D13" w:rsidRDefault="00334484" w:rsidP="00334484">
      <w:pPr>
        <w:spacing w:after="0" w:line="240" w:lineRule="auto"/>
        <w:rPr>
          <w:rFonts w:cstheme="minorHAnsi"/>
        </w:rPr>
      </w:pPr>
    </w:p>
    <w:p w:rsidR="00334484" w:rsidRPr="00DF3E98" w:rsidRDefault="00027005" w:rsidP="00027005">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DF3E98">
        <w:rPr>
          <w:rFonts w:cstheme="minorHAnsi"/>
          <w:b/>
          <w:bCs/>
        </w:rPr>
        <w:t>3</w:t>
      </w:r>
      <w:r w:rsidR="00334484" w:rsidRPr="00DF3E98">
        <w:rPr>
          <w:rFonts w:cstheme="minorHAnsi"/>
          <w:b/>
          <w:bCs/>
        </w:rPr>
        <w:t xml:space="preserve">. Babylonian Talmud </w:t>
      </w:r>
      <w:proofErr w:type="spellStart"/>
      <w:r w:rsidR="00334484" w:rsidRPr="00DF3E98">
        <w:rPr>
          <w:rFonts w:cstheme="minorHAnsi"/>
          <w:b/>
          <w:bCs/>
        </w:rPr>
        <w:t>Kiddushin</w:t>
      </w:r>
      <w:proofErr w:type="spellEnd"/>
      <w:r w:rsidR="00334484" w:rsidRPr="00DF3E98">
        <w:rPr>
          <w:rFonts w:cstheme="minorHAnsi"/>
          <w:b/>
          <w:bCs/>
        </w:rPr>
        <w:t xml:space="preserve"> 5b</w:t>
      </w:r>
    </w:p>
    <w:p w:rsidR="00AE4A45" w:rsidRPr="003F2D13" w:rsidRDefault="00027005"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proofErr w:type="spellStart"/>
      <w:r w:rsidRPr="003F2D13">
        <w:rPr>
          <w:rFonts w:cstheme="minorHAnsi"/>
        </w:rPr>
        <w:t>Rav</w:t>
      </w:r>
      <w:proofErr w:type="spellEnd"/>
      <w:r w:rsidRPr="003F2D13">
        <w:rPr>
          <w:rFonts w:cstheme="minorHAnsi"/>
        </w:rPr>
        <w:t xml:space="preserve"> </w:t>
      </w:r>
      <w:proofErr w:type="spellStart"/>
      <w:r w:rsidRPr="003F2D13">
        <w:rPr>
          <w:rFonts w:cstheme="minorHAnsi"/>
        </w:rPr>
        <w:t>Pappa</w:t>
      </w:r>
      <w:proofErr w:type="spellEnd"/>
      <w:r w:rsidRPr="003F2D13">
        <w:rPr>
          <w:rFonts w:cstheme="minorHAnsi"/>
        </w:rPr>
        <w:t xml:space="preserve"> objects to this (i.e., to </w:t>
      </w:r>
      <w:r w:rsidR="00AE4A45" w:rsidRPr="003F2D13">
        <w:rPr>
          <w:rFonts w:cstheme="minorHAnsi"/>
        </w:rPr>
        <w:t xml:space="preserve">a version of </w:t>
      </w:r>
      <w:r w:rsidRPr="003F2D13">
        <w:rPr>
          <w:rFonts w:cstheme="minorHAnsi"/>
        </w:rPr>
        <w:t xml:space="preserve">the ruling of t. Kidd. 1:1): The reason (why the </w:t>
      </w:r>
      <w:proofErr w:type="spellStart"/>
      <w:r w:rsidRPr="003F2D13">
        <w:rPr>
          <w:rFonts w:cstheme="minorHAnsi"/>
          <w:i/>
          <w:iCs/>
        </w:rPr>
        <w:t>kiddushin</w:t>
      </w:r>
      <w:proofErr w:type="spellEnd"/>
      <w:r w:rsidRPr="003F2D13">
        <w:rPr>
          <w:rFonts w:cstheme="minorHAnsi"/>
        </w:rPr>
        <w:t xml:space="preserve"> is binding in the first clause) is because he </w:t>
      </w:r>
      <w:r w:rsidR="00AE4A45" w:rsidRPr="003F2D13">
        <w:rPr>
          <w:rFonts w:cstheme="minorHAnsi"/>
        </w:rPr>
        <w:t xml:space="preserve">(both) </w:t>
      </w:r>
      <w:r w:rsidRPr="003F2D13">
        <w:rPr>
          <w:rFonts w:cstheme="minorHAnsi"/>
        </w:rPr>
        <w:t>gave (the item of value) and he made the statement; this implies that if he gave (the item) but she made the stateme</w:t>
      </w:r>
      <w:r w:rsidR="00AE4A45" w:rsidRPr="003F2D13">
        <w:rPr>
          <w:rFonts w:cstheme="minorHAnsi"/>
        </w:rPr>
        <w:t>nt, she would not be betrothed.</w:t>
      </w:r>
    </w:p>
    <w:p w:rsidR="00AE4A45" w:rsidRPr="003F2D13" w:rsidRDefault="00027005" w:rsidP="00AE4A45">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 xml:space="preserve">But note the latter clause: </w:t>
      </w:r>
      <w:r w:rsidR="00AE4A45" w:rsidRPr="003F2D13">
        <w:rPr>
          <w:rFonts w:cstheme="minorHAnsi"/>
        </w:rPr>
        <w:t xml:space="preserve">But when she gave to him </w:t>
      </w:r>
      <w:r w:rsidRPr="003F2D13">
        <w:rPr>
          <w:rFonts w:cstheme="minorHAnsi"/>
        </w:rPr>
        <w:t xml:space="preserve">(and) she </w:t>
      </w:r>
      <w:r w:rsidR="00AE4A45" w:rsidRPr="003F2D13">
        <w:rPr>
          <w:rFonts w:cstheme="minorHAnsi"/>
        </w:rPr>
        <w:t>said…</w:t>
      </w:r>
      <w:r w:rsidRPr="003F2D13">
        <w:rPr>
          <w:rFonts w:cstheme="minorHAnsi"/>
        </w:rPr>
        <w:t>she is not betrothed</w:t>
      </w:r>
      <w:r w:rsidR="00AE4A45" w:rsidRPr="003F2D13">
        <w:rPr>
          <w:rFonts w:cstheme="minorHAnsi"/>
        </w:rPr>
        <w:t>. The reason is that she (both) gave and she made the statement; this implies that if he gave (the item) but she made the statement, she would be betrothed…</w:t>
      </w:r>
    </w:p>
    <w:p w:rsidR="00027005" w:rsidRPr="003F2D13" w:rsidRDefault="00AE4A45" w:rsidP="00AE4A45">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lastRenderedPageBreak/>
        <w:t>Rather, this is what it intends to say: if he (both) gave (the item of value) and he made the statement (</w:t>
      </w:r>
      <w:proofErr w:type="spellStart"/>
      <w:r w:rsidRPr="003F2D13">
        <w:rPr>
          <w:rFonts w:cstheme="minorHAnsi"/>
          <w:i/>
          <w:iCs/>
        </w:rPr>
        <w:t>natan</w:t>
      </w:r>
      <w:proofErr w:type="spellEnd"/>
      <w:r w:rsidRPr="003F2D13">
        <w:rPr>
          <w:rFonts w:cstheme="minorHAnsi"/>
          <w:i/>
          <w:iCs/>
        </w:rPr>
        <w:t xml:space="preserve"> </w:t>
      </w:r>
      <w:proofErr w:type="spellStart"/>
      <w:r w:rsidRPr="003F2D13">
        <w:rPr>
          <w:rFonts w:cstheme="minorHAnsi"/>
          <w:i/>
          <w:iCs/>
        </w:rPr>
        <w:t>hu</w:t>
      </w:r>
      <w:proofErr w:type="spellEnd"/>
      <w:r w:rsidRPr="003F2D13">
        <w:rPr>
          <w:rFonts w:cstheme="minorHAnsi"/>
          <w:i/>
          <w:iCs/>
        </w:rPr>
        <w:t xml:space="preserve"> </w:t>
      </w:r>
      <w:proofErr w:type="spellStart"/>
      <w:r w:rsidRPr="003F2D13">
        <w:rPr>
          <w:rFonts w:cstheme="minorHAnsi"/>
          <w:i/>
          <w:iCs/>
        </w:rPr>
        <w:t>v’amar</w:t>
      </w:r>
      <w:proofErr w:type="spellEnd"/>
      <w:r w:rsidRPr="003F2D13">
        <w:rPr>
          <w:rFonts w:cstheme="minorHAnsi"/>
          <w:i/>
          <w:iCs/>
        </w:rPr>
        <w:t xml:space="preserve"> </w:t>
      </w:r>
      <w:proofErr w:type="spellStart"/>
      <w:r w:rsidRPr="003F2D13">
        <w:rPr>
          <w:rFonts w:cstheme="minorHAnsi"/>
          <w:i/>
          <w:iCs/>
        </w:rPr>
        <w:t>hu</w:t>
      </w:r>
      <w:proofErr w:type="spellEnd"/>
      <w:r w:rsidRPr="003F2D13">
        <w:rPr>
          <w:rFonts w:cstheme="minorHAnsi"/>
        </w:rPr>
        <w:t xml:space="preserve">) – it is obvious that </w:t>
      </w:r>
      <w:r w:rsidR="00315D5E" w:rsidRPr="003F2D13">
        <w:rPr>
          <w:rFonts w:cstheme="minorHAnsi"/>
        </w:rPr>
        <w:t>it</w:t>
      </w:r>
      <w:r w:rsidRPr="003F2D13">
        <w:rPr>
          <w:rFonts w:cstheme="minorHAnsi"/>
        </w:rPr>
        <w:t xml:space="preserve"> is (effective) </w:t>
      </w:r>
      <w:proofErr w:type="spellStart"/>
      <w:r w:rsidRPr="003F2D13">
        <w:rPr>
          <w:rFonts w:cstheme="minorHAnsi"/>
          <w:i/>
          <w:iCs/>
        </w:rPr>
        <w:t>kiddushin</w:t>
      </w:r>
      <w:proofErr w:type="spellEnd"/>
      <w:r w:rsidRPr="003F2D13">
        <w:rPr>
          <w:rFonts w:cstheme="minorHAnsi"/>
        </w:rPr>
        <w:t xml:space="preserve">. (But) if he gave (the item) and she made the statement, it is as if she (both) gave (the item) and she made the statement and (therefore) it is not (effective) </w:t>
      </w:r>
      <w:proofErr w:type="spellStart"/>
      <w:r w:rsidRPr="003F2D13">
        <w:rPr>
          <w:rFonts w:cstheme="minorHAnsi"/>
          <w:i/>
          <w:iCs/>
        </w:rPr>
        <w:t>kiddushin</w:t>
      </w:r>
      <w:proofErr w:type="spellEnd"/>
      <w:r w:rsidRPr="003F2D13">
        <w:rPr>
          <w:rFonts w:cstheme="minorHAnsi"/>
        </w:rPr>
        <w:t>.</w:t>
      </w:r>
    </w:p>
    <w:p w:rsidR="00AE4A45" w:rsidRPr="003F2D13" w:rsidRDefault="00AE4A45" w:rsidP="00315D5E">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Or if you wish, say (as an alternate explanation): if he (both) gave (the item of value) and he made the statement</w:t>
      </w:r>
      <w:r w:rsidR="00315D5E" w:rsidRPr="003F2D13">
        <w:rPr>
          <w:rFonts w:cstheme="minorHAnsi"/>
        </w:rPr>
        <w:t xml:space="preserve"> </w:t>
      </w:r>
      <w:r w:rsidRPr="003F2D13">
        <w:rPr>
          <w:rFonts w:cstheme="minorHAnsi"/>
        </w:rPr>
        <w:t>–</w:t>
      </w:r>
      <w:r w:rsidR="00315D5E" w:rsidRPr="003F2D13">
        <w:rPr>
          <w:rFonts w:cstheme="minorHAnsi"/>
        </w:rPr>
        <w:t xml:space="preserve"> </w:t>
      </w:r>
      <w:r w:rsidRPr="003F2D13">
        <w:rPr>
          <w:rFonts w:cstheme="minorHAnsi"/>
        </w:rPr>
        <w:t xml:space="preserve">this is (effective) </w:t>
      </w:r>
      <w:proofErr w:type="spellStart"/>
      <w:r w:rsidRPr="003F2D13">
        <w:rPr>
          <w:rFonts w:cstheme="minorHAnsi"/>
          <w:i/>
          <w:iCs/>
        </w:rPr>
        <w:t>kiddushin</w:t>
      </w:r>
      <w:proofErr w:type="spellEnd"/>
      <w:r w:rsidRPr="003F2D13">
        <w:rPr>
          <w:rFonts w:cstheme="minorHAnsi"/>
        </w:rPr>
        <w:t xml:space="preserve">. </w:t>
      </w:r>
      <w:r w:rsidR="00315D5E" w:rsidRPr="003F2D13">
        <w:rPr>
          <w:rFonts w:cstheme="minorHAnsi"/>
        </w:rPr>
        <w:t xml:space="preserve">If she (both) gave (the item) and she made the statement – it is not (effective) </w:t>
      </w:r>
      <w:proofErr w:type="spellStart"/>
      <w:r w:rsidR="00315D5E" w:rsidRPr="003F2D13">
        <w:rPr>
          <w:rFonts w:cstheme="minorHAnsi"/>
          <w:i/>
          <w:iCs/>
        </w:rPr>
        <w:t>kiddushin</w:t>
      </w:r>
      <w:proofErr w:type="spellEnd"/>
      <w:r w:rsidR="00315D5E" w:rsidRPr="003F2D13">
        <w:rPr>
          <w:rFonts w:cstheme="minorHAnsi"/>
        </w:rPr>
        <w:t xml:space="preserve">. </w:t>
      </w:r>
      <w:r w:rsidRPr="003F2D13">
        <w:rPr>
          <w:rFonts w:cstheme="minorHAnsi"/>
        </w:rPr>
        <w:t>(But) if he gave (the item) and she made the statement</w:t>
      </w:r>
      <w:r w:rsidR="00315D5E" w:rsidRPr="003F2D13">
        <w:rPr>
          <w:rFonts w:cstheme="minorHAnsi"/>
        </w:rPr>
        <w:t xml:space="preserve"> – it is an uncertain case, and by rabbinic law we are concerned (that this might be effective </w:t>
      </w:r>
      <w:proofErr w:type="spellStart"/>
      <w:r w:rsidR="00315D5E" w:rsidRPr="003F2D13">
        <w:rPr>
          <w:rFonts w:cstheme="minorHAnsi"/>
          <w:i/>
          <w:iCs/>
        </w:rPr>
        <w:t>kiddushin</w:t>
      </w:r>
      <w:proofErr w:type="spellEnd"/>
      <w:r w:rsidR="00315D5E" w:rsidRPr="003F2D13">
        <w:rPr>
          <w:rFonts w:cstheme="minorHAnsi"/>
        </w:rPr>
        <w:t>).</w:t>
      </w:r>
    </w:p>
    <w:p w:rsidR="00027005" w:rsidRPr="003F2D13" w:rsidRDefault="00027005"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p>
    <w:p w:rsidR="00334484" w:rsidRPr="003F2D13" w:rsidRDefault="00334484" w:rsidP="00315D5E">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proofErr w:type="spellStart"/>
      <w:r w:rsidRPr="003F2D13">
        <w:rPr>
          <w:rFonts w:cstheme="minorHAnsi"/>
        </w:rPr>
        <w:t>Shmu’el</w:t>
      </w:r>
      <w:proofErr w:type="spellEnd"/>
      <w:r w:rsidRPr="003F2D13">
        <w:rPr>
          <w:rFonts w:cstheme="minorHAnsi"/>
        </w:rPr>
        <w:t xml:space="preserve"> said: Regarding betrothal, if he gave her money or the equivalent of money, (</w:t>
      </w:r>
      <w:r w:rsidRPr="003F2D13">
        <w:rPr>
          <w:rFonts w:cstheme="minorHAnsi"/>
          <w:i/>
        </w:rPr>
        <w:t>and</w:t>
      </w:r>
      <w:r w:rsidRPr="003F2D13">
        <w:rPr>
          <w:rFonts w:cstheme="minorHAnsi"/>
        </w:rPr>
        <w:t>) he said to her “Behold, you are betrothed (</w:t>
      </w:r>
      <w:r w:rsidRPr="003F2D13">
        <w:rPr>
          <w:rFonts w:cstheme="minorHAnsi"/>
          <w:rtl/>
          <w:lang w:bidi="he-IL"/>
        </w:rPr>
        <w:t>מקודשת</w:t>
      </w:r>
      <w:r w:rsidRPr="003F2D13">
        <w:rPr>
          <w:rFonts w:cstheme="minorHAnsi"/>
        </w:rPr>
        <w:t>) to me,” [or] “Behold, you are betrothed (</w:t>
      </w:r>
      <w:r w:rsidRPr="003F2D13">
        <w:rPr>
          <w:rFonts w:cstheme="minorHAnsi"/>
          <w:i/>
          <w:rtl/>
          <w:lang w:bidi="he-IL"/>
        </w:rPr>
        <w:t>מאורסת</w:t>
      </w:r>
      <w:r w:rsidRPr="003F2D13">
        <w:rPr>
          <w:rFonts w:cstheme="minorHAnsi"/>
        </w:rPr>
        <w:t>) to me,” [or] “Behold, you are a wife to me” – behold, she is betrothed</w:t>
      </w:r>
      <w:r w:rsidRPr="003F2D13">
        <w:rPr>
          <w:rFonts w:ascii="Calibri" w:cstheme="minorHAnsi"/>
          <w:rtl/>
        </w:rPr>
        <w:t xml:space="preserve"> </w:t>
      </w:r>
      <w:r w:rsidRPr="003F2D13">
        <w:rPr>
          <w:rFonts w:cstheme="minorHAnsi"/>
        </w:rPr>
        <w:t>(</w:t>
      </w:r>
      <w:r w:rsidRPr="003F2D13">
        <w:rPr>
          <w:rFonts w:cstheme="minorHAnsi"/>
          <w:rtl/>
          <w:lang w:bidi="he-IL"/>
        </w:rPr>
        <w:t>מקודשת</w:t>
      </w:r>
      <w:r w:rsidRPr="003F2D13">
        <w:rPr>
          <w:rFonts w:cstheme="minorHAnsi"/>
        </w:rPr>
        <w:t>);</w:t>
      </w:r>
      <w:r w:rsidR="00315D5E" w:rsidRPr="003F2D13">
        <w:rPr>
          <w:rFonts w:cstheme="minorHAnsi"/>
        </w:rPr>
        <w:t xml:space="preserve"> </w:t>
      </w:r>
      <w:r w:rsidRPr="003F2D13">
        <w:rPr>
          <w:rFonts w:cstheme="minorHAnsi"/>
        </w:rPr>
        <w:t>[but if he said] “Behold, I am your man,” [or] “Behold, I am your husband,” [or] “Behold, I am your betrothed” – there is no room for doubt here [there is no binding betrothal].</w:t>
      </w:r>
    </w:p>
    <w:p w:rsidR="00334484" w:rsidRPr="003F2D13" w:rsidRDefault="00334484" w:rsidP="00334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p>
    <w:p w:rsidR="00334484" w:rsidRPr="003F2D13" w:rsidRDefault="00334484" w:rsidP="00334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b/>
          <w:bCs/>
        </w:rPr>
      </w:pPr>
      <w:r w:rsidRPr="003F2D13">
        <w:rPr>
          <w:rFonts w:cstheme="minorHAnsi"/>
          <w:b/>
          <w:bCs/>
        </w:rPr>
        <w:t>B: “Permitted to Any Man”: Jewish Divorce</w:t>
      </w:r>
    </w:p>
    <w:p w:rsidR="00334484" w:rsidRPr="003F2D13" w:rsidRDefault="00334484" w:rsidP="00334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p>
    <w:p w:rsidR="00334484" w:rsidRPr="00DF3E98" w:rsidRDefault="00334484" w:rsidP="00334484">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DF3E98">
        <w:rPr>
          <w:rFonts w:cstheme="minorHAnsi"/>
          <w:b/>
          <w:bCs/>
        </w:rPr>
        <w:t xml:space="preserve">1. </w:t>
      </w:r>
      <w:proofErr w:type="spellStart"/>
      <w:r w:rsidRPr="00DF3E98">
        <w:rPr>
          <w:rFonts w:cstheme="minorHAnsi"/>
          <w:b/>
          <w:bCs/>
        </w:rPr>
        <w:t>Mishnah</w:t>
      </w:r>
      <w:proofErr w:type="spellEnd"/>
      <w:r w:rsidRPr="00DF3E98">
        <w:rPr>
          <w:rFonts w:cstheme="minorHAnsi"/>
          <w:b/>
          <w:bCs/>
        </w:rPr>
        <w:t xml:space="preserve"> </w:t>
      </w:r>
      <w:proofErr w:type="spellStart"/>
      <w:r w:rsidRPr="00DF3E98">
        <w:rPr>
          <w:rFonts w:cstheme="minorHAnsi"/>
          <w:b/>
          <w:bCs/>
        </w:rPr>
        <w:t>Gittin</w:t>
      </w:r>
      <w:proofErr w:type="spellEnd"/>
      <w:r w:rsidRPr="00DF3E98">
        <w:rPr>
          <w:rFonts w:cstheme="minorHAnsi"/>
          <w:b/>
          <w:bCs/>
        </w:rPr>
        <w:t xml:space="preserve"> 9:3</w:t>
      </w: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The essence (</w:t>
      </w:r>
      <w:r w:rsidRPr="003F2D13">
        <w:rPr>
          <w:rFonts w:cstheme="minorHAnsi"/>
          <w:i/>
        </w:rPr>
        <w:t>substantive language</w:t>
      </w:r>
      <w:r w:rsidRPr="003F2D13">
        <w:rPr>
          <w:rFonts w:cstheme="minorHAnsi"/>
        </w:rPr>
        <w:t>) of the [divorce] document: “Behold you are permitted to any man.”</w:t>
      </w: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 xml:space="preserve">Rabbi </w:t>
      </w:r>
      <w:proofErr w:type="spellStart"/>
      <w:r w:rsidRPr="003F2D13">
        <w:rPr>
          <w:rFonts w:cstheme="minorHAnsi"/>
        </w:rPr>
        <w:t>Yehudah</w:t>
      </w:r>
      <w:proofErr w:type="spellEnd"/>
      <w:r w:rsidRPr="003F2D13">
        <w:rPr>
          <w:rFonts w:cstheme="minorHAnsi"/>
        </w:rPr>
        <w:t xml:space="preserve"> says: “This should be for you, from me, a writ of divorce, a letter of dismissal, a document of release, to go to marry any man you desire.”</w:t>
      </w: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[The essence of the document of manumission: “Behold you are a free woman, behold you belong to yourself.”]</w:t>
      </w:r>
    </w:p>
    <w:p w:rsidR="00334484" w:rsidRPr="003F2D13" w:rsidRDefault="00334484" w:rsidP="00334484">
      <w:pPr>
        <w:spacing w:after="0" w:line="240" w:lineRule="auto"/>
        <w:rPr>
          <w:rFonts w:cstheme="minorHAnsi"/>
        </w:rPr>
      </w:pPr>
    </w:p>
    <w:p w:rsidR="00334484" w:rsidRPr="00DF3E98" w:rsidRDefault="00334484" w:rsidP="00334484">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DF3E98">
        <w:rPr>
          <w:rFonts w:cstheme="minorHAnsi"/>
          <w:b/>
          <w:bCs/>
        </w:rPr>
        <w:t xml:space="preserve">2a. </w:t>
      </w:r>
      <w:proofErr w:type="spellStart"/>
      <w:r w:rsidRPr="00DF3E98">
        <w:rPr>
          <w:rFonts w:cstheme="minorHAnsi"/>
          <w:b/>
          <w:bCs/>
        </w:rPr>
        <w:t>Mishnah</w:t>
      </w:r>
      <w:proofErr w:type="spellEnd"/>
      <w:r w:rsidRPr="00DF3E98">
        <w:rPr>
          <w:rFonts w:cstheme="minorHAnsi"/>
          <w:b/>
          <w:bCs/>
        </w:rPr>
        <w:t xml:space="preserve"> </w:t>
      </w:r>
      <w:proofErr w:type="spellStart"/>
      <w:r w:rsidRPr="00DF3E98">
        <w:rPr>
          <w:rFonts w:cstheme="minorHAnsi"/>
          <w:b/>
          <w:bCs/>
        </w:rPr>
        <w:t>Yevamot</w:t>
      </w:r>
      <w:proofErr w:type="spellEnd"/>
      <w:r w:rsidRPr="00DF3E98">
        <w:rPr>
          <w:rFonts w:cstheme="minorHAnsi"/>
          <w:b/>
          <w:bCs/>
        </w:rPr>
        <w:t xml:space="preserve"> 14:1</w:t>
      </w: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The man who divorces is not like the woman who is divorced; the woman goes out (</w:t>
      </w:r>
      <w:r w:rsidRPr="003F2D13">
        <w:rPr>
          <w:rFonts w:cstheme="minorHAnsi"/>
          <w:i/>
        </w:rPr>
        <w:t>of the marriage</w:t>
      </w:r>
      <w:r w:rsidRPr="003F2D13">
        <w:rPr>
          <w:rFonts w:cstheme="minorHAnsi"/>
        </w:rPr>
        <w:t>) whether she desires it or not, but the man sends out (</w:t>
      </w:r>
      <w:r w:rsidRPr="003F2D13">
        <w:rPr>
          <w:rFonts w:cstheme="minorHAnsi"/>
          <w:i/>
        </w:rPr>
        <w:t>his wife</w:t>
      </w:r>
      <w:r w:rsidRPr="003F2D13">
        <w:rPr>
          <w:rFonts w:cstheme="minorHAnsi"/>
        </w:rPr>
        <w:t>) only if he desires it.</w:t>
      </w: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p>
    <w:p w:rsidR="00334484" w:rsidRPr="00DF3E98"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b/>
          <w:bCs/>
        </w:rPr>
      </w:pPr>
      <w:r w:rsidRPr="00DF3E98">
        <w:rPr>
          <w:rFonts w:cstheme="minorHAnsi"/>
          <w:b/>
          <w:bCs/>
        </w:rPr>
        <w:t xml:space="preserve">2b. </w:t>
      </w:r>
      <w:proofErr w:type="spellStart"/>
      <w:r w:rsidRPr="00DF3E98">
        <w:rPr>
          <w:rFonts w:cstheme="minorHAnsi"/>
          <w:b/>
          <w:bCs/>
        </w:rPr>
        <w:t>Tosefta</w:t>
      </w:r>
      <w:proofErr w:type="spellEnd"/>
      <w:r w:rsidRPr="00DF3E98">
        <w:rPr>
          <w:rFonts w:cstheme="minorHAnsi"/>
          <w:b/>
          <w:bCs/>
        </w:rPr>
        <w:t xml:space="preserve"> </w:t>
      </w:r>
      <w:proofErr w:type="spellStart"/>
      <w:r w:rsidRPr="00DF3E98">
        <w:rPr>
          <w:rFonts w:cstheme="minorHAnsi"/>
          <w:b/>
          <w:bCs/>
        </w:rPr>
        <w:t>Bava</w:t>
      </w:r>
      <w:proofErr w:type="spellEnd"/>
      <w:r w:rsidRPr="00DF3E98">
        <w:rPr>
          <w:rFonts w:cstheme="minorHAnsi"/>
          <w:b/>
          <w:bCs/>
        </w:rPr>
        <w:t xml:space="preserve"> </w:t>
      </w:r>
      <w:proofErr w:type="spellStart"/>
      <w:r w:rsidRPr="00DF3E98">
        <w:rPr>
          <w:rFonts w:cstheme="minorHAnsi"/>
          <w:b/>
          <w:bCs/>
        </w:rPr>
        <w:t>Batra</w:t>
      </w:r>
      <w:proofErr w:type="spellEnd"/>
      <w:r w:rsidRPr="00DF3E98">
        <w:rPr>
          <w:rFonts w:cstheme="minorHAnsi"/>
          <w:b/>
          <w:bCs/>
        </w:rPr>
        <w:t xml:space="preserve"> 11:5</w:t>
      </w: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r w:rsidRPr="003F2D13">
        <w:rPr>
          <w:rFonts w:cstheme="minorHAnsi"/>
        </w:rPr>
        <w:t>One writes a divorce document for a man without the knowledge/consent of the wife, but one only writes (</w:t>
      </w:r>
      <w:r w:rsidRPr="003F2D13">
        <w:rPr>
          <w:rFonts w:cstheme="minorHAnsi"/>
          <w:i/>
        </w:rPr>
        <w:t>it</w:t>
      </w:r>
      <w:r w:rsidRPr="003F2D13">
        <w:rPr>
          <w:rFonts w:cstheme="minorHAnsi"/>
        </w:rPr>
        <w:t>) with the knowledge/consent of the man.</w:t>
      </w:r>
    </w:p>
    <w:p w:rsidR="00542B15" w:rsidRPr="003F2D13" w:rsidRDefault="00334484" w:rsidP="00542B15">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b/>
          <w:bCs/>
        </w:rPr>
      </w:pPr>
      <w:r w:rsidRPr="003F2D13">
        <w:rPr>
          <w:rFonts w:cstheme="minorHAnsi"/>
        </w:rPr>
        <w:t>[(One writes a document of manumission) for the master without the knowledge/consent of the slave, but one only writes (</w:t>
      </w:r>
      <w:r w:rsidRPr="003F2D13">
        <w:rPr>
          <w:rFonts w:cstheme="minorHAnsi"/>
          <w:i/>
        </w:rPr>
        <w:t>it</w:t>
      </w:r>
      <w:r w:rsidRPr="003F2D13">
        <w:rPr>
          <w:rFonts w:cstheme="minorHAnsi"/>
        </w:rPr>
        <w:t>) with the knowledge/consent of the master.]</w:t>
      </w:r>
      <w:r w:rsidRPr="003F2D13">
        <w:rPr>
          <w:rFonts w:cstheme="minorHAnsi"/>
          <w:b/>
          <w:bCs/>
        </w:rPr>
        <w:br w:type="page"/>
      </w:r>
    </w:p>
    <w:p w:rsidR="00542B15" w:rsidRPr="003F2D13" w:rsidRDefault="00F95900" w:rsidP="00F95900">
      <w:pPr>
        <w:spacing w:after="0" w:line="240" w:lineRule="auto"/>
        <w:rPr>
          <w:rFonts w:cstheme="minorHAnsi"/>
          <w:b/>
          <w:bCs/>
          <w:i/>
          <w:iCs/>
        </w:rPr>
      </w:pPr>
      <w:r w:rsidRPr="003F2D13">
        <w:rPr>
          <w:rFonts w:cstheme="minorHAnsi"/>
          <w:b/>
          <w:bCs/>
        </w:rPr>
        <w:lastRenderedPageBreak/>
        <w:t xml:space="preserve">C. </w:t>
      </w:r>
      <w:r w:rsidR="00542B15" w:rsidRPr="003F2D13">
        <w:rPr>
          <w:rFonts w:cstheme="minorHAnsi"/>
          <w:b/>
          <w:bCs/>
        </w:rPr>
        <w:t xml:space="preserve">Modern sources on </w:t>
      </w:r>
      <w:r w:rsidRPr="003F2D13">
        <w:rPr>
          <w:rFonts w:cstheme="minorHAnsi"/>
          <w:b/>
          <w:bCs/>
        </w:rPr>
        <w:t xml:space="preserve">gender and </w:t>
      </w:r>
      <w:proofErr w:type="spellStart"/>
      <w:r w:rsidRPr="003F2D13">
        <w:rPr>
          <w:rFonts w:cstheme="minorHAnsi"/>
          <w:b/>
          <w:bCs/>
          <w:i/>
          <w:iCs/>
        </w:rPr>
        <w:t>kiddushin</w:t>
      </w:r>
      <w:proofErr w:type="spellEnd"/>
    </w:p>
    <w:p w:rsidR="00F95900" w:rsidRPr="003F2D13" w:rsidRDefault="00F95900" w:rsidP="00F95900">
      <w:pPr>
        <w:spacing w:after="0" w:line="240" w:lineRule="auto"/>
        <w:rPr>
          <w:rFonts w:cstheme="minorHAnsi"/>
          <w:b/>
          <w:bCs/>
        </w:rPr>
      </w:pPr>
    </w:p>
    <w:p w:rsidR="00F95900" w:rsidRPr="00DF3E98" w:rsidRDefault="00F95900" w:rsidP="00F95900">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DF3E98">
        <w:rPr>
          <w:rFonts w:cstheme="minorHAnsi"/>
          <w:b/>
          <w:bCs/>
        </w:rPr>
        <w:t xml:space="preserve">1. Rabbi Isaac Klein, </w:t>
      </w:r>
      <w:proofErr w:type="gramStart"/>
      <w:r w:rsidRPr="00DF3E98">
        <w:rPr>
          <w:rFonts w:cstheme="minorHAnsi"/>
          <w:b/>
          <w:bCs/>
          <w:i/>
          <w:iCs/>
        </w:rPr>
        <w:t>A</w:t>
      </w:r>
      <w:proofErr w:type="gramEnd"/>
      <w:r w:rsidRPr="00DF3E98">
        <w:rPr>
          <w:rFonts w:cstheme="minorHAnsi"/>
          <w:b/>
          <w:bCs/>
          <w:i/>
          <w:iCs/>
        </w:rPr>
        <w:t xml:space="preserve"> Guide to Jewish Religious Practice</w:t>
      </w:r>
      <w:r w:rsidRPr="00DF3E98">
        <w:rPr>
          <w:rFonts w:cstheme="minorHAnsi"/>
          <w:b/>
          <w:bCs/>
        </w:rPr>
        <w:t>, 396</w:t>
      </w:r>
    </w:p>
    <w:p w:rsidR="00F95900" w:rsidRPr="003F2D13" w:rsidRDefault="00B459A9" w:rsidP="00F95900">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r>
        <w:rPr>
          <w:rFonts w:cstheme="minorHAnsi"/>
        </w:rPr>
        <w:t>“</w:t>
      </w:r>
      <w:r w:rsidR="00F95900" w:rsidRPr="003F2D13">
        <w:rPr>
          <w:rFonts w:cstheme="minorHAnsi"/>
        </w:rPr>
        <w:t xml:space="preserve">Some authorities object to this practice…especially if the formula used by the bride is the same as the one used by the groom. Legally, however, there can be no objection. Once the traditional formula has been recited, the betrothal is binding, and whatever is added </w:t>
      </w:r>
      <w:r w:rsidR="00F95900" w:rsidRPr="003F2D13">
        <w:rPr>
          <w:rFonts w:cstheme="minorHAnsi"/>
          <w:i/>
          <w:iCs/>
        </w:rPr>
        <w:t>is of no legal significance</w:t>
      </w:r>
      <w:r w:rsidR="00F95900" w:rsidRPr="003F2D13">
        <w:rPr>
          <w:rFonts w:cstheme="minorHAnsi"/>
        </w:rPr>
        <w:t>.</w:t>
      </w:r>
      <w:r>
        <w:rPr>
          <w:rFonts w:cstheme="minorHAnsi"/>
        </w:rPr>
        <w:t>”</w:t>
      </w:r>
      <w:r w:rsidR="00F95900" w:rsidRPr="003F2D13">
        <w:rPr>
          <w:rFonts w:cstheme="minorHAnsi"/>
        </w:rPr>
        <w:t xml:space="preserve"> (</w:t>
      </w:r>
      <w:proofErr w:type="gramStart"/>
      <w:r w:rsidR="00F95900" w:rsidRPr="003F2D13">
        <w:rPr>
          <w:rFonts w:cstheme="minorHAnsi"/>
        </w:rPr>
        <w:t>emphasis</w:t>
      </w:r>
      <w:proofErr w:type="gramEnd"/>
      <w:r w:rsidR="00F95900" w:rsidRPr="003F2D13">
        <w:rPr>
          <w:rFonts w:cstheme="minorHAnsi"/>
        </w:rPr>
        <w:t xml:space="preserve"> added)</w:t>
      </w:r>
    </w:p>
    <w:p w:rsidR="00F95900" w:rsidRPr="003F2D13" w:rsidRDefault="00F95900" w:rsidP="00542B15">
      <w:pPr>
        <w:spacing w:after="0" w:line="240" w:lineRule="auto"/>
        <w:rPr>
          <w:rFonts w:cstheme="minorHAnsi"/>
          <w:b/>
          <w:bCs/>
        </w:rPr>
      </w:pPr>
    </w:p>
    <w:p w:rsidR="00542B15" w:rsidRPr="00DF3E98" w:rsidRDefault="00F95900" w:rsidP="00E30D0E">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DF3E98">
        <w:rPr>
          <w:rFonts w:cstheme="minorHAnsi"/>
          <w:b/>
          <w:bCs/>
        </w:rPr>
        <w:t>2</w:t>
      </w:r>
      <w:r w:rsidR="00E30D0E" w:rsidRPr="00DF3E98">
        <w:rPr>
          <w:rFonts w:cstheme="minorHAnsi"/>
          <w:b/>
          <w:bCs/>
        </w:rPr>
        <w:t>a</w:t>
      </w:r>
      <w:r w:rsidRPr="00DF3E98">
        <w:rPr>
          <w:rFonts w:cstheme="minorHAnsi"/>
          <w:b/>
          <w:bCs/>
        </w:rPr>
        <w:t xml:space="preserve">. Rabbis Elliot N. </w:t>
      </w:r>
      <w:proofErr w:type="spellStart"/>
      <w:r w:rsidRPr="00DF3E98">
        <w:rPr>
          <w:rFonts w:cstheme="minorHAnsi"/>
          <w:b/>
          <w:bCs/>
        </w:rPr>
        <w:t>Dorff</w:t>
      </w:r>
      <w:proofErr w:type="spellEnd"/>
      <w:r w:rsidRPr="00DF3E98">
        <w:rPr>
          <w:rFonts w:cstheme="minorHAnsi"/>
          <w:b/>
          <w:bCs/>
        </w:rPr>
        <w:t xml:space="preserve">, Daniel S. Nevins, and </w:t>
      </w:r>
      <w:proofErr w:type="spellStart"/>
      <w:r w:rsidRPr="00DF3E98">
        <w:rPr>
          <w:rFonts w:cstheme="minorHAnsi"/>
          <w:b/>
          <w:bCs/>
        </w:rPr>
        <w:t>Avram</w:t>
      </w:r>
      <w:proofErr w:type="spellEnd"/>
      <w:r w:rsidRPr="00DF3E98">
        <w:rPr>
          <w:rFonts w:cstheme="minorHAnsi"/>
          <w:b/>
          <w:bCs/>
        </w:rPr>
        <w:t xml:space="preserve"> I. </w:t>
      </w:r>
      <w:proofErr w:type="spellStart"/>
      <w:r w:rsidRPr="00DF3E98">
        <w:rPr>
          <w:rFonts w:cstheme="minorHAnsi"/>
          <w:b/>
          <w:bCs/>
        </w:rPr>
        <w:t>Reisner</w:t>
      </w:r>
      <w:proofErr w:type="spellEnd"/>
      <w:r w:rsidRPr="00DF3E98">
        <w:rPr>
          <w:rFonts w:cstheme="minorHAnsi"/>
          <w:b/>
          <w:bCs/>
        </w:rPr>
        <w:t>, “Rituals and Documents of Marriage and Divorce for Same-Sex Couples,”</w:t>
      </w:r>
      <w:r w:rsidR="00542B15" w:rsidRPr="00DF3E98">
        <w:rPr>
          <w:rFonts w:cstheme="minorHAnsi"/>
          <w:b/>
          <w:bCs/>
        </w:rPr>
        <w:t xml:space="preserve"> 4-5</w:t>
      </w:r>
    </w:p>
    <w:p w:rsidR="00542B15" w:rsidRPr="003F2D13" w:rsidRDefault="00E30D0E" w:rsidP="00E30D0E">
      <w:pPr>
        <w:pBdr>
          <w:top w:val="dashSmallGap" w:sz="4" w:space="1" w:color="auto"/>
          <w:left w:val="dashSmallGap" w:sz="4" w:space="4" w:color="auto"/>
          <w:bottom w:val="dashSmallGap" w:sz="4" w:space="1" w:color="auto"/>
          <w:right w:val="dashSmallGap" w:sz="4" w:space="4" w:color="auto"/>
        </w:pBdr>
        <w:spacing w:after="0" w:line="240" w:lineRule="auto"/>
        <w:ind w:firstLine="720"/>
        <w:rPr>
          <w:rFonts w:cstheme="minorHAnsi"/>
        </w:rPr>
      </w:pPr>
      <w:r w:rsidRPr="003F2D13">
        <w:rPr>
          <w:rFonts w:cstheme="minorHAnsi"/>
        </w:rPr>
        <w:t>“</w:t>
      </w:r>
      <w:r w:rsidR="00542B15" w:rsidRPr="003F2D13">
        <w:rPr>
          <w:rFonts w:cstheme="minorHAnsi"/>
        </w:rPr>
        <w:t>Our hesitati</w:t>
      </w:r>
      <w:r w:rsidRPr="003F2D13">
        <w:rPr>
          <w:rFonts w:cstheme="minorHAnsi"/>
        </w:rPr>
        <w:t>ons about calling for same-sex ‘</w:t>
      </w:r>
      <w:proofErr w:type="spellStart"/>
      <w:r w:rsidR="00542B15" w:rsidRPr="003F2D13">
        <w:rPr>
          <w:rFonts w:cstheme="minorHAnsi"/>
          <w:i/>
          <w:iCs/>
        </w:rPr>
        <w:t>kiddushin</w:t>
      </w:r>
      <w:proofErr w:type="spellEnd"/>
      <w:r w:rsidRPr="003F2D13">
        <w:rPr>
          <w:rFonts w:cstheme="minorHAnsi"/>
        </w:rPr>
        <w:t>’</w:t>
      </w:r>
      <w:r w:rsidR="00542B15" w:rsidRPr="003F2D13">
        <w:rPr>
          <w:rFonts w:cstheme="minorHAnsi"/>
        </w:rPr>
        <w:t xml:space="preserve"> are threefold: First, the ancient model of </w:t>
      </w:r>
      <w:proofErr w:type="spellStart"/>
      <w:r w:rsidR="00542B15" w:rsidRPr="003F2D13">
        <w:rPr>
          <w:rFonts w:cstheme="minorHAnsi"/>
          <w:i/>
          <w:iCs/>
        </w:rPr>
        <w:t>kiddushin</w:t>
      </w:r>
      <w:proofErr w:type="spellEnd"/>
      <w:r w:rsidR="00542B15" w:rsidRPr="003F2D13">
        <w:rPr>
          <w:rFonts w:cstheme="minorHAnsi"/>
        </w:rPr>
        <w:t xml:space="preserve">, which may be translated either as </w:t>
      </w:r>
      <w:r w:rsidR="00542B15" w:rsidRPr="003F2D13">
        <w:rPr>
          <w:rFonts w:cstheme="minorHAnsi"/>
          <w:i/>
          <w:iCs/>
        </w:rPr>
        <w:t>sanctification</w:t>
      </w:r>
      <w:r w:rsidR="00542B15" w:rsidRPr="003F2D13">
        <w:rPr>
          <w:rFonts w:cstheme="minorHAnsi"/>
        </w:rPr>
        <w:t xml:space="preserve"> or </w:t>
      </w:r>
      <w:r w:rsidR="00542B15" w:rsidRPr="003F2D13">
        <w:rPr>
          <w:rFonts w:cstheme="minorHAnsi"/>
          <w:i/>
          <w:iCs/>
        </w:rPr>
        <w:t>designation</w:t>
      </w:r>
      <w:r w:rsidR="00542B15" w:rsidRPr="003F2D13">
        <w:rPr>
          <w:rFonts w:cstheme="minorHAnsi"/>
        </w:rPr>
        <w:t>, is an inherently non</w:t>
      </w:r>
      <w:r w:rsidR="008405EF" w:rsidRPr="003F2D13">
        <w:rPr>
          <w:rFonts w:cstheme="minorHAnsi"/>
        </w:rPr>
        <w:t>-egalitarian model of marriage.</w:t>
      </w:r>
      <w:r w:rsidR="00542B15" w:rsidRPr="003F2D13">
        <w:rPr>
          <w:rFonts w:cstheme="minorHAnsi"/>
        </w:rPr>
        <w:t xml:space="preserve"> The original concept from antiquity, when polygamy was permitted, was for a man to designate a woman for himself in a one-way exclusive arrangement. </w:t>
      </w:r>
      <w:r w:rsidR="00542B15" w:rsidRPr="003F2D13">
        <w:rPr>
          <w:rFonts w:cstheme="minorHAnsi"/>
          <w:i/>
          <w:iCs/>
        </w:rPr>
        <w:t>She was exclusively his, but</w:t>
      </w:r>
      <w:r w:rsidR="008405EF" w:rsidRPr="003F2D13">
        <w:rPr>
          <w:rFonts w:cstheme="minorHAnsi"/>
          <w:i/>
          <w:iCs/>
        </w:rPr>
        <w:t xml:space="preserve"> he was not exclusively hers</w:t>
      </w:r>
      <w:r w:rsidR="008405EF" w:rsidRPr="003F2D13">
        <w:rPr>
          <w:rFonts w:cstheme="minorHAnsi"/>
        </w:rPr>
        <w:t>…</w:t>
      </w:r>
    </w:p>
    <w:p w:rsidR="008405EF" w:rsidRPr="003F2D13" w:rsidRDefault="008405EF" w:rsidP="00E30D0E">
      <w:pPr>
        <w:pBdr>
          <w:top w:val="dashSmallGap" w:sz="4" w:space="1" w:color="auto"/>
          <w:left w:val="dashSmallGap" w:sz="4" w:space="4" w:color="auto"/>
          <w:bottom w:val="dashSmallGap" w:sz="4" w:space="1" w:color="auto"/>
          <w:right w:val="dashSmallGap" w:sz="4" w:space="4" w:color="auto"/>
        </w:pBdr>
        <w:spacing w:after="0" w:line="240" w:lineRule="auto"/>
        <w:ind w:firstLine="720"/>
        <w:rPr>
          <w:rFonts w:cstheme="minorHAnsi"/>
        </w:rPr>
      </w:pPr>
      <w:r w:rsidRPr="003F2D13">
        <w:rPr>
          <w:rFonts w:cstheme="minorHAnsi"/>
        </w:rPr>
        <w:t xml:space="preserve">A second source of hesitation simply to apply the </w:t>
      </w:r>
      <w:proofErr w:type="spellStart"/>
      <w:r w:rsidRPr="003F2D13">
        <w:rPr>
          <w:rFonts w:cstheme="minorHAnsi"/>
          <w:i/>
          <w:iCs/>
        </w:rPr>
        <w:t>kiddushin</w:t>
      </w:r>
      <w:proofErr w:type="spellEnd"/>
      <w:r w:rsidRPr="003F2D13">
        <w:rPr>
          <w:rFonts w:cstheme="minorHAnsi"/>
        </w:rPr>
        <w:t xml:space="preserve"> model to same-sex couples flows from the previous one. According to Jewish law, a woman who has been designated as a wife by a Jewish man requires a Jewish writ of divorce (</w:t>
      </w:r>
      <w:r w:rsidRPr="003F2D13">
        <w:rPr>
          <w:rFonts w:cstheme="minorHAnsi"/>
          <w:i/>
          <w:iCs/>
        </w:rPr>
        <w:t>get</w:t>
      </w:r>
      <w:r w:rsidRPr="003F2D13">
        <w:rPr>
          <w:rFonts w:cstheme="minorHAnsi"/>
        </w:rPr>
        <w:t xml:space="preserve">) from him in order to terminate the marriage and marry again. Although this practice is mandated by a specific passage in the Torah (Deut. 24:1-2), it has been the source of great suffering in many Jewish communities, because a woman whose husband refuses her a Jewish divorce even after a civil divorce remains </w:t>
      </w:r>
      <w:proofErr w:type="spellStart"/>
      <w:r w:rsidRPr="003F2D13">
        <w:rPr>
          <w:rFonts w:cstheme="minorHAnsi"/>
          <w:i/>
          <w:iCs/>
        </w:rPr>
        <w:t>agunah</w:t>
      </w:r>
      <w:proofErr w:type="spellEnd"/>
      <w:r w:rsidR="00E30D0E" w:rsidRPr="003F2D13">
        <w:rPr>
          <w:rFonts w:cstheme="minorHAnsi"/>
        </w:rPr>
        <w:t>, ‘chained’</w:t>
      </w:r>
      <w:r w:rsidRPr="003F2D13">
        <w:rPr>
          <w:rFonts w:cstheme="minorHAnsi"/>
        </w:rPr>
        <w:t xml:space="preserve"> to him and unable to remarry…</w:t>
      </w:r>
    </w:p>
    <w:p w:rsidR="008405EF" w:rsidRPr="003F2D13" w:rsidRDefault="008405EF" w:rsidP="00E30D0E">
      <w:pPr>
        <w:pBdr>
          <w:top w:val="dashSmallGap" w:sz="4" w:space="1" w:color="auto"/>
          <w:left w:val="dashSmallGap" w:sz="4" w:space="4" w:color="auto"/>
          <w:bottom w:val="dashSmallGap" w:sz="4" w:space="1" w:color="auto"/>
          <w:right w:val="dashSmallGap" w:sz="4" w:space="4" w:color="auto"/>
        </w:pBdr>
        <w:spacing w:after="0" w:line="240" w:lineRule="auto"/>
        <w:ind w:firstLine="720"/>
        <w:rPr>
          <w:rFonts w:cstheme="minorHAnsi"/>
        </w:rPr>
      </w:pPr>
      <w:r w:rsidRPr="003F2D13">
        <w:rPr>
          <w:rFonts w:cstheme="minorHAnsi"/>
        </w:rPr>
        <w:t>Finally, the very language of the traditional Jewish wedding liturgy and its documents, and likewise with the traditional Jewish divorce ceremony and its documents, is gender specific. Neither fits same-sex couples.</w:t>
      </w:r>
      <w:r w:rsidR="00E30D0E" w:rsidRPr="003F2D13">
        <w:rPr>
          <w:rFonts w:cstheme="minorHAnsi"/>
        </w:rPr>
        <w:t>”</w:t>
      </w:r>
      <w:r w:rsidR="00086B0C">
        <w:rPr>
          <w:rFonts w:cstheme="minorHAnsi"/>
        </w:rPr>
        <w:t xml:space="preserve"> (</w:t>
      </w:r>
      <w:proofErr w:type="gramStart"/>
      <w:r w:rsidR="00086B0C">
        <w:rPr>
          <w:rFonts w:cstheme="minorHAnsi"/>
        </w:rPr>
        <w:t>emphasis</w:t>
      </w:r>
      <w:proofErr w:type="gramEnd"/>
      <w:r w:rsidR="00086B0C">
        <w:rPr>
          <w:rFonts w:cstheme="minorHAnsi"/>
        </w:rPr>
        <w:t xml:space="preserve"> in the original)</w:t>
      </w:r>
    </w:p>
    <w:p w:rsidR="008405EF" w:rsidRPr="003F2D13" w:rsidRDefault="008405EF" w:rsidP="00E30D0E">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p>
    <w:p w:rsidR="00BA7DF4" w:rsidRPr="00DF3E98" w:rsidRDefault="00E30D0E" w:rsidP="00E30D0E">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DF3E98">
        <w:rPr>
          <w:rFonts w:cstheme="minorHAnsi"/>
          <w:b/>
          <w:bCs/>
        </w:rPr>
        <w:t>2b</w:t>
      </w:r>
      <w:r w:rsidR="00F95900" w:rsidRPr="00DF3E98">
        <w:rPr>
          <w:rFonts w:cstheme="minorHAnsi"/>
          <w:b/>
          <w:bCs/>
        </w:rPr>
        <w:t xml:space="preserve">. </w:t>
      </w:r>
      <w:r w:rsidR="00DF3E98">
        <w:rPr>
          <w:rFonts w:cstheme="minorHAnsi"/>
          <w:b/>
          <w:bCs/>
        </w:rPr>
        <w:t xml:space="preserve">Rabbi Dr. </w:t>
      </w:r>
      <w:r w:rsidR="00F95900" w:rsidRPr="00DF3E98">
        <w:rPr>
          <w:rFonts w:cstheme="minorHAnsi"/>
          <w:b/>
          <w:bCs/>
        </w:rPr>
        <w:t xml:space="preserve">Rachel </w:t>
      </w:r>
      <w:r w:rsidR="00BA7DF4" w:rsidRPr="00DF3E98">
        <w:rPr>
          <w:rFonts w:cstheme="minorHAnsi"/>
          <w:b/>
          <w:bCs/>
        </w:rPr>
        <w:t xml:space="preserve">Adler, </w:t>
      </w:r>
      <w:r w:rsidR="00F95900" w:rsidRPr="00DF3E98">
        <w:rPr>
          <w:rFonts w:cstheme="minorHAnsi"/>
          <w:b/>
          <w:bCs/>
          <w:i/>
          <w:iCs/>
        </w:rPr>
        <w:t>Engendering Judaism: An Inclusive Theology and Ethics</w:t>
      </w:r>
      <w:r w:rsidR="00F95900" w:rsidRPr="00DF3E98">
        <w:rPr>
          <w:rFonts w:cstheme="minorHAnsi"/>
          <w:b/>
          <w:bCs/>
        </w:rPr>
        <w:t xml:space="preserve">, </w:t>
      </w:r>
      <w:r w:rsidR="00BA7DF4" w:rsidRPr="00DF3E98">
        <w:rPr>
          <w:rFonts w:cstheme="minorHAnsi"/>
          <w:b/>
          <w:bCs/>
        </w:rPr>
        <w:t>191</w:t>
      </w:r>
    </w:p>
    <w:p w:rsidR="00BA7DF4" w:rsidRPr="003F2D13" w:rsidRDefault="00BA7DF4" w:rsidP="00E30D0E">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r w:rsidRPr="003F2D13">
        <w:rPr>
          <w:rFonts w:cstheme="minorHAnsi"/>
        </w:rPr>
        <w:t>“</w:t>
      </w:r>
      <w:r w:rsidR="00E30D0E" w:rsidRPr="003F2D13">
        <w:rPr>
          <w:rFonts w:cstheme="minorHAnsi"/>
        </w:rPr>
        <w:t xml:space="preserve">From an ethical perspective, the double-ring ceremony is a dubious amelioration. </w:t>
      </w:r>
      <w:r w:rsidRPr="003F2D13">
        <w:rPr>
          <w:rFonts w:cstheme="minorHAnsi"/>
        </w:rPr>
        <w:t xml:space="preserve">The problem with marital </w:t>
      </w:r>
      <w:proofErr w:type="spellStart"/>
      <w:r w:rsidRPr="003F2D13">
        <w:rPr>
          <w:rFonts w:cstheme="minorHAnsi"/>
          <w:i/>
          <w:iCs/>
        </w:rPr>
        <w:t>kinyan</w:t>
      </w:r>
      <w:proofErr w:type="spellEnd"/>
      <w:r w:rsidRPr="003F2D13">
        <w:rPr>
          <w:rFonts w:cstheme="minorHAnsi"/>
        </w:rPr>
        <w:t xml:space="preserve"> is not simply that it is unilateral, but that it </w:t>
      </w:r>
      <w:proofErr w:type="spellStart"/>
      <w:r w:rsidRPr="003F2D13">
        <w:rPr>
          <w:rFonts w:cstheme="minorHAnsi"/>
        </w:rPr>
        <w:t>commodifies</w:t>
      </w:r>
      <w:proofErr w:type="spellEnd"/>
      <w:r w:rsidRPr="003F2D13">
        <w:rPr>
          <w:rFonts w:cstheme="minorHAnsi"/>
        </w:rPr>
        <w:t xml:space="preserve"> human beings. The groom’s </w:t>
      </w:r>
      <w:proofErr w:type="spellStart"/>
      <w:r w:rsidRPr="003F2D13">
        <w:rPr>
          <w:rFonts w:cstheme="minorHAnsi"/>
        </w:rPr>
        <w:t>commodification</w:t>
      </w:r>
      <w:proofErr w:type="spellEnd"/>
      <w:r w:rsidRPr="003F2D13">
        <w:rPr>
          <w:rFonts w:cstheme="minorHAnsi"/>
        </w:rPr>
        <w:t xml:space="preserve"> and acquisition of the bride is not rectified by the bride’s retaliation in kind…The vocabulary and constitutive assumptions of </w:t>
      </w:r>
      <w:proofErr w:type="spellStart"/>
      <w:r w:rsidRPr="003F2D13">
        <w:rPr>
          <w:rFonts w:cstheme="minorHAnsi"/>
          <w:i/>
          <w:iCs/>
        </w:rPr>
        <w:t>kiddushin</w:t>
      </w:r>
      <w:proofErr w:type="spellEnd"/>
      <w:r w:rsidRPr="003F2D13">
        <w:rPr>
          <w:rFonts w:cstheme="minorHAnsi"/>
        </w:rPr>
        <w:t xml:space="preserve"> cannot be made to reflect a partnership of equals.”</w:t>
      </w:r>
    </w:p>
    <w:p w:rsidR="008405EF" w:rsidRPr="003F2D13" w:rsidRDefault="008405EF" w:rsidP="008405EF">
      <w:pPr>
        <w:spacing w:after="0" w:line="240" w:lineRule="auto"/>
        <w:rPr>
          <w:rFonts w:cstheme="minorHAnsi"/>
          <w:b/>
          <w:bCs/>
        </w:rPr>
      </w:pPr>
    </w:p>
    <w:p w:rsidR="00542B15" w:rsidRPr="003F2D13" w:rsidRDefault="00542B15" w:rsidP="00334484">
      <w:pPr>
        <w:spacing w:after="0" w:line="240" w:lineRule="auto"/>
        <w:jc w:val="center"/>
        <w:rPr>
          <w:rFonts w:cstheme="minorHAnsi"/>
          <w:b/>
          <w:bCs/>
        </w:rPr>
      </w:pPr>
    </w:p>
    <w:p w:rsidR="008405EF" w:rsidRPr="003F2D13" w:rsidRDefault="008405EF">
      <w:pPr>
        <w:spacing w:after="0" w:line="240" w:lineRule="auto"/>
        <w:rPr>
          <w:rFonts w:cstheme="minorHAnsi"/>
          <w:b/>
          <w:bCs/>
        </w:rPr>
      </w:pPr>
      <w:r w:rsidRPr="003F2D13">
        <w:rPr>
          <w:rFonts w:cstheme="minorHAnsi"/>
          <w:b/>
          <w:bCs/>
        </w:rPr>
        <w:br w:type="page"/>
      </w:r>
    </w:p>
    <w:p w:rsidR="00867B75" w:rsidRPr="003F2D13" w:rsidRDefault="003F2D13" w:rsidP="00334484">
      <w:pPr>
        <w:spacing w:after="0" w:line="240" w:lineRule="auto"/>
        <w:jc w:val="center"/>
        <w:rPr>
          <w:rFonts w:cstheme="minorHAnsi"/>
          <w:b/>
          <w:bCs/>
        </w:rPr>
      </w:pPr>
      <w:r>
        <w:rPr>
          <w:rFonts w:cstheme="minorHAnsi"/>
          <w:b/>
          <w:bCs/>
        </w:rPr>
        <w:lastRenderedPageBreak/>
        <w:t>Part II</w:t>
      </w:r>
      <w:r w:rsidR="00867B75" w:rsidRPr="003F2D13">
        <w:rPr>
          <w:rFonts w:cstheme="minorHAnsi"/>
          <w:b/>
          <w:bCs/>
        </w:rPr>
        <w:t xml:space="preserve">: </w:t>
      </w:r>
      <w:r w:rsidR="00002BD6">
        <w:rPr>
          <w:rFonts w:cstheme="minorHAnsi"/>
          <w:b/>
          <w:bCs/>
        </w:rPr>
        <w:t>Are We Lim</w:t>
      </w:r>
      <w:r w:rsidR="00DF3E98">
        <w:rPr>
          <w:rFonts w:cstheme="minorHAnsi"/>
          <w:b/>
          <w:bCs/>
        </w:rPr>
        <w:t xml:space="preserve">ited to </w:t>
      </w:r>
      <w:proofErr w:type="spellStart"/>
      <w:r w:rsidR="00DF3E98" w:rsidRPr="00DF3E98">
        <w:rPr>
          <w:rFonts w:cstheme="minorHAnsi"/>
          <w:b/>
          <w:bCs/>
          <w:i/>
          <w:iCs/>
        </w:rPr>
        <w:t>Kiddushin</w:t>
      </w:r>
      <w:proofErr w:type="spellEnd"/>
      <w:r w:rsidR="00DF3E98">
        <w:rPr>
          <w:rFonts w:cstheme="minorHAnsi"/>
          <w:b/>
          <w:bCs/>
        </w:rPr>
        <w:t>? (Part I) (</w:t>
      </w:r>
      <w:proofErr w:type="spellStart"/>
      <w:r w:rsidR="00867B75" w:rsidRPr="00DF3E98">
        <w:rPr>
          <w:rFonts w:cstheme="minorHAnsi"/>
          <w:b/>
          <w:bCs/>
          <w:i/>
          <w:iCs/>
        </w:rPr>
        <w:t>Kiddushin</w:t>
      </w:r>
      <w:proofErr w:type="spellEnd"/>
      <w:r w:rsidR="00867B75" w:rsidRPr="003F2D13">
        <w:rPr>
          <w:rFonts w:cstheme="minorHAnsi"/>
          <w:b/>
          <w:bCs/>
        </w:rPr>
        <w:t xml:space="preserve"> and </w:t>
      </w:r>
      <w:proofErr w:type="spellStart"/>
      <w:r w:rsidR="00867B75" w:rsidRPr="00DF3E98">
        <w:rPr>
          <w:rFonts w:cstheme="minorHAnsi"/>
          <w:b/>
          <w:bCs/>
          <w:i/>
          <w:iCs/>
        </w:rPr>
        <w:t>Z’nut</w:t>
      </w:r>
      <w:proofErr w:type="spellEnd"/>
      <w:r w:rsidR="00DF3E98">
        <w:rPr>
          <w:rFonts w:cstheme="minorHAnsi"/>
          <w:b/>
          <w:bCs/>
        </w:rPr>
        <w:t>)</w:t>
      </w:r>
    </w:p>
    <w:p w:rsidR="00867B75" w:rsidRPr="003F2D13" w:rsidRDefault="00867B75" w:rsidP="00334484">
      <w:pPr>
        <w:spacing w:after="0" w:line="240" w:lineRule="auto"/>
        <w:jc w:val="center"/>
        <w:rPr>
          <w:rFonts w:cstheme="minorHAnsi"/>
          <w:b/>
          <w:bCs/>
        </w:rPr>
      </w:pPr>
    </w:p>
    <w:p w:rsidR="003F2D13" w:rsidRPr="003F2D13" w:rsidRDefault="003F2D13" w:rsidP="007236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b/>
          <w:bCs/>
        </w:rPr>
      </w:pPr>
      <w:r w:rsidRPr="003F2D13">
        <w:rPr>
          <w:rFonts w:cstheme="minorHAnsi"/>
          <w:b/>
          <w:bCs/>
        </w:rPr>
        <w:t>A. The Dichotomy</w:t>
      </w:r>
    </w:p>
    <w:p w:rsidR="003F2D13" w:rsidRPr="003F2D13" w:rsidRDefault="003F2D13" w:rsidP="007236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cstheme="minorHAnsi"/>
        </w:rPr>
      </w:pPr>
    </w:p>
    <w:p w:rsidR="007236B1" w:rsidRPr="00DF3E98" w:rsidRDefault="00867B75" w:rsidP="003F2D13">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b/>
          <w:bCs/>
          <w:lang w:bidi="he-IL"/>
        </w:rPr>
      </w:pPr>
      <w:r w:rsidRPr="00DF3E98">
        <w:rPr>
          <w:rFonts w:cstheme="minorHAnsi"/>
          <w:b/>
          <w:bCs/>
        </w:rPr>
        <w:t xml:space="preserve">1. </w:t>
      </w:r>
      <w:proofErr w:type="spellStart"/>
      <w:r w:rsidR="007236B1" w:rsidRPr="00DF3E98">
        <w:rPr>
          <w:rFonts w:eastAsiaTheme="minorHAnsi" w:cstheme="minorHAnsi"/>
          <w:b/>
          <w:bCs/>
          <w:lang w:bidi="he-IL"/>
        </w:rPr>
        <w:t>Sifra</w:t>
      </w:r>
      <w:proofErr w:type="spellEnd"/>
      <w:r w:rsidR="007236B1" w:rsidRPr="00DF3E98">
        <w:rPr>
          <w:rFonts w:eastAsiaTheme="minorHAnsi" w:cstheme="minorHAnsi"/>
          <w:b/>
          <w:bCs/>
          <w:lang w:bidi="he-IL"/>
        </w:rPr>
        <w:t xml:space="preserve"> </w:t>
      </w:r>
      <w:proofErr w:type="spellStart"/>
      <w:r w:rsidR="007236B1" w:rsidRPr="00DF3E98">
        <w:rPr>
          <w:rFonts w:eastAsiaTheme="minorHAnsi" w:cstheme="minorHAnsi"/>
          <w:b/>
          <w:bCs/>
          <w:lang w:bidi="he-IL"/>
        </w:rPr>
        <w:t>Kodashim</w:t>
      </w:r>
      <w:proofErr w:type="spellEnd"/>
      <w:r w:rsidR="007236B1" w:rsidRPr="00DF3E98">
        <w:rPr>
          <w:rFonts w:eastAsiaTheme="minorHAnsi" w:cstheme="minorHAnsi"/>
          <w:b/>
          <w:bCs/>
          <w:lang w:bidi="he-IL"/>
        </w:rPr>
        <w:t xml:space="preserve"> </w:t>
      </w:r>
      <w:proofErr w:type="spellStart"/>
      <w:r w:rsidR="007236B1" w:rsidRPr="00DF3E98">
        <w:rPr>
          <w:rFonts w:eastAsiaTheme="minorHAnsi" w:cstheme="minorHAnsi"/>
          <w:b/>
          <w:bCs/>
          <w:lang w:bidi="he-IL"/>
        </w:rPr>
        <w:t>perek</w:t>
      </w:r>
      <w:proofErr w:type="spellEnd"/>
      <w:r w:rsidR="007236B1" w:rsidRPr="00DF3E98">
        <w:rPr>
          <w:rFonts w:eastAsiaTheme="minorHAnsi" w:cstheme="minorHAnsi"/>
          <w:b/>
          <w:bCs/>
          <w:lang w:bidi="he-IL"/>
        </w:rPr>
        <w:t xml:space="preserve"> 7:1</w:t>
      </w:r>
    </w:p>
    <w:p w:rsidR="007236B1" w:rsidRPr="003F2D13" w:rsidRDefault="007236B1" w:rsidP="003F2D13">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3F2D13">
        <w:rPr>
          <w:rFonts w:cstheme="minorHAnsi"/>
        </w:rPr>
        <w:t>“</w:t>
      </w:r>
      <w:r w:rsidRPr="003F2D13">
        <w:rPr>
          <w:rFonts w:eastAsiaTheme="minorHAnsi" w:cstheme="minorHAnsi"/>
          <w:lang w:bidi="he-IL"/>
        </w:rPr>
        <w:t>Do not degrade your daughter and make her a harlot” (Lev. 19:29)... I spoke only of defilement that is for the sake of licentiousness. And which is this? This is one who hands his daughter over to his fellow without the intent of marriage, and similarly the one who hands herself over without the intent of marriage.</w:t>
      </w:r>
    </w:p>
    <w:p w:rsidR="007236B1" w:rsidRPr="003F2D13" w:rsidRDefault="007236B1" w:rsidP="007236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7236B1" w:rsidRPr="003F2D13" w:rsidRDefault="007236B1" w:rsidP="003F2D13">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3F2D13">
        <w:rPr>
          <w:rFonts w:eastAsiaTheme="minorHAnsi" w:cstheme="minorHAnsi"/>
          <w:lang w:bidi="he-IL"/>
        </w:rPr>
        <w:t xml:space="preserve">2. </w:t>
      </w:r>
      <w:r w:rsidR="00DF3E98" w:rsidRPr="00DF3E98">
        <w:rPr>
          <w:rFonts w:eastAsiaTheme="minorHAnsi" w:cstheme="minorHAnsi"/>
          <w:b/>
          <w:bCs/>
          <w:lang w:bidi="he-IL"/>
        </w:rPr>
        <w:t xml:space="preserve">Dr. </w:t>
      </w:r>
      <w:r w:rsidRPr="00DF3E98">
        <w:rPr>
          <w:rFonts w:eastAsiaTheme="minorHAnsi" w:cstheme="minorHAnsi"/>
          <w:b/>
          <w:bCs/>
          <w:lang w:bidi="he-IL"/>
        </w:rPr>
        <w:t xml:space="preserve">Michael L. </w:t>
      </w:r>
      <w:proofErr w:type="spellStart"/>
      <w:r w:rsidRPr="00DF3E98">
        <w:rPr>
          <w:rFonts w:eastAsiaTheme="minorHAnsi" w:cstheme="minorHAnsi"/>
          <w:b/>
          <w:bCs/>
          <w:lang w:bidi="he-IL"/>
        </w:rPr>
        <w:t>Satlow</w:t>
      </w:r>
      <w:proofErr w:type="spellEnd"/>
      <w:r w:rsidRPr="00DF3E98">
        <w:rPr>
          <w:rFonts w:eastAsiaTheme="minorHAnsi" w:cstheme="minorHAnsi"/>
          <w:b/>
          <w:bCs/>
          <w:lang w:bidi="he-IL"/>
        </w:rPr>
        <w:t xml:space="preserve">, </w:t>
      </w:r>
      <w:r w:rsidRPr="00DF3E98">
        <w:rPr>
          <w:rFonts w:eastAsiaTheme="minorHAnsi" w:cstheme="minorHAnsi"/>
          <w:b/>
          <w:bCs/>
          <w:i/>
          <w:lang w:bidi="he-IL"/>
        </w:rPr>
        <w:t xml:space="preserve">Tasting the Dish: Rabbinic </w:t>
      </w:r>
      <w:proofErr w:type="spellStart"/>
      <w:r w:rsidRPr="00DF3E98">
        <w:rPr>
          <w:rFonts w:eastAsiaTheme="minorHAnsi" w:cstheme="minorHAnsi"/>
          <w:b/>
          <w:bCs/>
          <w:i/>
          <w:lang w:bidi="he-IL"/>
        </w:rPr>
        <w:t>Rhetorics</w:t>
      </w:r>
      <w:proofErr w:type="spellEnd"/>
      <w:r w:rsidRPr="00DF3E98">
        <w:rPr>
          <w:rFonts w:eastAsiaTheme="minorHAnsi" w:cstheme="minorHAnsi"/>
          <w:b/>
          <w:bCs/>
          <w:i/>
          <w:lang w:bidi="he-IL"/>
        </w:rPr>
        <w:t xml:space="preserve"> of Sexuality</w:t>
      </w:r>
      <w:r w:rsidRPr="00DF3E98">
        <w:rPr>
          <w:rFonts w:eastAsiaTheme="minorHAnsi" w:cstheme="minorHAnsi"/>
          <w:b/>
          <w:bCs/>
          <w:lang w:bidi="he-IL"/>
        </w:rPr>
        <w:t>, 140</w:t>
      </w:r>
    </w:p>
    <w:p w:rsidR="007236B1" w:rsidRPr="003F2D13" w:rsidRDefault="007236B1" w:rsidP="003F2D13">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3F2D13">
        <w:rPr>
          <w:rFonts w:eastAsiaTheme="minorHAnsi" w:cstheme="minorHAnsi"/>
          <w:lang w:bidi="he-IL"/>
        </w:rPr>
        <w:t>“</w:t>
      </w:r>
      <w:proofErr w:type="spellStart"/>
      <w:r w:rsidRPr="003F2D13">
        <w:rPr>
          <w:rFonts w:eastAsiaTheme="minorHAnsi" w:cstheme="minorHAnsi"/>
          <w:i/>
          <w:lang w:bidi="he-IL"/>
        </w:rPr>
        <w:t>Znut</w:t>
      </w:r>
      <w:proofErr w:type="spellEnd"/>
      <w:r w:rsidRPr="003F2D13">
        <w:rPr>
          <w:rFonts w:eastAsiaTheme="minorHAnsi" w:cstheme="minorHAnsi"/>
          <w:lang w:bidi="he-IL"/>
        </w:rPr>
        <w:t xml:space="preserve">...is a...[vague] grouping, roughly translating into ‘licentiousness,’ and usually indicates non-biblically prohibited sexual liaisons that are strongly condemned by the rabbis...The use of </w:t>
      </w:r>
      <w:proofErr w:type="spellStart"/>
      <w:r w:rsidRPr="003F2D13">
        <w:rPr>
          <w:rFonts w:eastAsiaTheme="minorHAnsi" w:cstheme="minorHAnsi"/>
          <w:i/>
          <w:lang w:bidi="he-IL"/>
        </w:rPr>
        <w:t>znut</w:t>
      </w:r>
      <w:proofErr w:type="spellEnd"/>
      <w:r w:rsidRPr="003F2D13">
        <w:rPr>
          <w:rFonts w:eastAsiaTheme="minorHAnsi" w:cstheme="minorHAnsi"/>
          <w:lang w:bidi="he-IL"/>
        </w:rPr>
        <w:t xml:space="preserve"> almost always refers to some kind of non-marital, non-adulterous sexuality...”</w:t>
      </w:r>
    </w:p>
    <w:p w:rsidR="00D74BDE" w:rsidRPr="003F2D13" w:rsidRDefault="00D74BDE" w:rsidP="007236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D74BDE" w:rsidRPr="003F2D13" w:rsidRDefault="00D74BDE" w:rsidP="003F2D13">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3F2D13">
        <w:rPr>
          <w:rFonts w:eastAsiaTheme="minorHAnsi" w:cstheme="minorHAnsi"/>
          <w:lang w:bidi="he-IL"/>
        </w:rPr>
        <w:t xml:space="preserve">3. </w:t>
      </w:r>
      <w:r w:rsidR="00DF3E98" w:rsidRPr="00DF3E98">
        <w:rPr>
          <w:rFonts w:eastAsiaTheme="minorHAnsi" w:cstheme="minorHAnsi"/>
          <w:b/>
          <w:bCs/>
          <w:lang w:bidi="he-IL"/>
        </w:rPr>
        <w:t xml:space="preserve">Rabbi </w:t>
      </w:r>
      <w:r w:rsidRPr="00DF3E98">
        <w:rPr>
          <w:rFonts w:eastAsiaTheme="minorHAnsi" w:cstheme="minorHAnsi"/>
          <w:b/>
          <w:bCs/>
          <w:lang w:bidi="he-IL"/>
        </w:rPr>
        <w:t>David Novak</w:t>
      </w:r>
      <w:r w:rsidR="003F2D13" w:rsidRPr="00DF3E98">
        <w:rPr>
          <w:rFonts w:eastAsiaTheme="minorHAnsi" w:cstheme="minorHAnsi"/>
          <w:b/>
          <w:bCs/>
          <w:lang w:bidi="he-IL"/>
        </w:rPr>
        <w:t xml:space="preserve">, “The Status of Jews Married Under Non-Jewish Auspices,” </w:t>
      </w:r>
      <w:r w:rsidR="003F2D13" w:rsidRPr="00DF3E98">
        <w:rPr>
          <w:rFonts w:eastAsiaTheme="minorHAnsi" w:cstheme="minorHAnsi"/>
          <w:b/>
          <w:bCs/>
          <w:i/>
          <w:iCs/>
          <w:lang w:bidi="he-IL"/>
        </w:rPr>
        <w:t>Jewish Law Association Studies</w:t>
      </w:r>
      <w:r w:rsidR="003F2D13" w:rsidRPr="00DF3E98">
        <w:rPr>
          <w:rFonts w:eastAsiaTheme="minorHAnsi" w:cstheme="minorHAnsi"/>
          <w:b/>
          <w:bCs/>
          <w:lang w:bidi="he-IL"/>
        </w:rPr>
        <w:t xml:space="preserve"> 1 (1985), 63</w:t>
      </w:r>
    </w:p>
    <w:p w:rsidR="00D74BDE" w:rsidRPr="003F2D13" w:rsidRDefault="00D74BDE" w:rsidP="003F2D13">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3F2D13">
        <w:rPr>
          <w:rFonts w:eastAsiaTheme="minorHAnsi" w:cstheme="minorHAnsi"/>
          <w:lang w:bidi="he-IL"/>
        </w:rPr>
        <w:t>“In the rabbinic sources there seem to be only two possible heterosexual unions between Jews: either Jewish marriage (</w:t>
      </w:r>
      <w:proofErr w:type="spellStart"/>
      <w:proofErr w:type="gramStart"/>
      <w:r w:rsidRPr="003F2D13">
        <w:rPr>
          <w:rFonts w:eastAsiaTheme="minorHAnsi" w:cstheme="minorHAnsi"/>
          <w:i/>
          <w:lang w:bidi="he-IL"/>
        </w:rPr>
        <w:t>kidushin</w:t>
      </w:r>
      <w:proofErr w:type="spellEnd"/>
      <w:r w:rsidRPr="003F2D13">
        <w:rPr>
          <w:rFonts w:eastAsiaTheme="minorHAnsi" w:cstheme="minorHAnsi"/>
          <w:lang w:bidi="he-IL"/>
        </w:rPr>
        <w:t>),</w:t>
      </w:r>
      <w:proofErr w:type="gramEnd"/>
      <w:r w:rsidRPr="003F2D13">
        <w:rPr>
          <w:rFonts w:eastAsiaTheme="minorHAnsi" w:cstheme="minorHAnsi"/>
          <w:lang w:bidi="he-IL"/>
        </w:rPr>
        <w:t xml:space="preserve"> or fornication (</w:t>
      </w:r>
      <w:proofErr w:type="spellStart"/>
      <w:r w:rsidRPr="003F2D13">
        <w:rPr>
          <w:rFonts w:eastAsiaTheme="minorHAnsi" w:cstheme="minorHAnsi"/>
          <w:i/>
          <w:lang w:bidi="he-IL"/>
        </w:rPr>
        <w:t>be’ilat</w:t>
      </w:r>
      <w:proofErr w:type="spellEnd"/>
      <w:r w:rsidRPr="003F2D13">
        <w:rPr>
          <w:rFonts w:eastAsiaTheme="minorHAnsi" w:cstheme="minorHAnsi"/>
          <w:i/>
          <w:lang w:bidi="he-IL"/>
        </w:rPr>
        <w:t xml:space="preserve"> </w:t>
      </w:r>
      <w:proofErr w:type="spellStart"/>
      <w:r w:rsidRPr="003F2D13">
        <w:rPr>
          <w:rFonts w:eastAsiaTheme="minorHAnsi" w:cstheme="minorHAnsi"/>
          <w:i/>
          <w:lang w:bidi="he-IL"/>
        </w:rPr>
        <w:t>zenut</w:t>
      </w:r>
      <w:proofErr w:type="spellEnd"/>
      <w:r w:rsidRPr="003F2D13">
        <w:rPr>
          <w:rFonts w:eastAsiaTheme="minorHAnsi" w:cstheme="minorHAnsi"/>
          <w:lang w:bidi="he-IL"/>
        </w:rPr>
        <w:t xml:space="preserve">)...In working up from these sources one has basically two options: (1) everything which is not explicitly </w:t>
      </w:r>
      <w:proofErr w:type="spellStart"/>
      <w:r w:rsidRPr="003F2D13">
        <w:rPr>
          <w:rFonts w:eastAsiaTheme="minorHAnsi" w:cstheme="minorHAnsi"/>
          <w:i/>
          <w:lang w:bidi="he-IL"/>
        </w:rPr>
        <w:t>kidushin</w:t>
      </w:r>
      <w:proofErr w:type="spellEnd"/>
      <w:r w:rsidRPr="003F2D13">
        <w:rPr>
          <w:rFonts w:eastAsiaTheme="minorHAnsi" w:cstheme="minorHAnsi"/>
          <w:lang w:bidi="he-IL"/>
        </w:rPr>
        <w:t xml:space="preserve"> is, therefore, fornication; (2) everything which is not explicitly fornication is, therefore, </w:t>
      </w:r>
      <w:proofErr w:type="spellStart"/>
      <w:r w:rsidRPr="003F2D13">
        <w:rPr>
          <w:rFonts w:eastAsiaTheme="minorHAnsi" w:cstheme="minorHAnsi"/>
          <w:i/>
          <w:lang w:bidi="he-IL"/>
        </w:rPr>
        <w:t>kidushin</w:t>
      </w:r>
      <w:proofErr w:type="spellEnd"/>
      <w:r w:rsidRPr="003F2D13">
        <w:rPr>
          <w:rFonts w:eastAsiaTheme="minorHAnsi" w:cstheme="minorHAnsi"/>
          <w:lang w:bidi="he-IL"/>
        </w:rPr>
        <w:t xml:space="preserve">. At this level the argument can move, with equal ease, in either direction. On the one hand, one can argue that Jewish marriage requires that one’s intention be for Jewish marriage and </w:t>
      </w:r>
      <w:r w:rsidRPr="003F2D13">
        <w:rPr>
          <w:rFonts w:eastAsiaTheme="minorHAnsi" w:cstheme="minorHAnsi"/>
          <w:i/>
          <w:lang w:bidi="he-IL"/>
        </w:rPr>
        <w:t>all</w:t>
      </w:r>
      <w:r w:rsidRPr="003F2D13">
        <w:rPr>
          <w:rFonts w:eastAsiaTheme="minorHAnsi" w:cstheme="minorHAnsi"/>
          <w:lang w:bidi="he-IL"/>
        </w:rPr>
        <w:t xml:space="preserve"> that it entails... On the other hand, one can argue that a couple, who have taken upon themselves the public responsibility of living together as husband and wife, can hardly be equated with a couple spending some time together in private lust.”</w:t>
      </w:r>
    </w:p>
    <w:p w:rsidR="00D74BDE" w:rsidRPr="003F2D13" w:rsidRDefault="00D74BDE" w:rsidP="007236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3F2D13" w:rsidRPr="003F2D13" w:rsidRDefault="003F2D13" w:rsidP="00A15C7D">
      <w:pPr>
        <w:spacing w:after="0" w:line="240" w:lineRule="auto"/>
        <w:rPr>
          <w:rFonts w:eastAsiaTheme="minorHAnsi" w:cstheme="minorHAnsi"/>
          <w:b/>
          <w:bCs/>
          <w:lang w:bidi="he-IL"/>
        </w:rPr>
      </w:pPr>
      <w:r w:rsidRPr="003F2D13">
        <w:rPr>
          <w:rFonts w:eastAsiaTheme="minorHAnsi" w:cstheme="minorHAnsi"/>
          <w:b/>
          <w:bCs/>
          <w:lang w:bidi="he-IL"/>
        </w:rPr>
        <w:t>B. Implications for the Status of a Civil Marriage in the United States</w:t>
      </w:r>
      <w:r w:rsidR="00002BD6">
        <w:rPr>
          <w:rFonts w:eastAsiaTheme="minorHAnsi" w:cstheme="minorHAnsi"/>
          <w:b/>
          <w:bCs/>
          <w:lang w:bidi="he-IL"/>
        </w:rPr>
        <w:t xml:space="preserve"> (and other Western countries?)</w:t>
      </w:r>
    </w:p>
    <w:p w:rsidR="003F2D13" w:rsidRPr="003F2D13" w:rsidRDefault="003F2D13" w:rsidP="007236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E241C8" w:rsidRPr="003F2D13" w:rsidRDefault="005161C8" w:rsidP="005161C8">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Pr>
          <w:rFonts w:eastAsiaTheme="minorHAnsi" w:cstheme="minorHAnsi"/>
          <w:lang w:bidi="he-IL"/>
        </w:rPr>
        <w:t>This</w:t>
      </w:r>
      <w:r w:rsidR="00E241C8" w:rsidRPr="003F2D13">
        <w:rPr>
          <w:rFonts w:eastAsiaTheme="minorHAnsi" w:cstheme="minorHAnsi"/>
          <w:lang w:bidi="he-IL"/>
        </w:rPr>
        <w:t xml:space="preserve"> </w:t>
      </w:r>
      <w:proofErr w:type="spellStart"/>
      <w:r w:rsidR="00E241C8" w:rsidRPr="003F2D13">
        <w:rPr>
          <w:rFonts w:eastAsiaTheme="minorHAnsi" w:cstheme="minorHAnsi"/>
          <w:lang w:bidi="he-IL"/>
        </w:rPr>
        <w:t>teshuvah</w:t>
      </w:r>
      <w:proofErr w:type="spellEnd"/>
      <w:r w:rsidR="00E241C8" w:rsidRPr="003F2D13">
        <w:rPr>
          <w:rFonts w:eastAsiaTheme="minorHAnsi" w:cstheme="minorHAnsi"/>
          <w:lang w:bidi="he-IL"/>
        </w:rPr>
        <w:t xml:space="preserve"> </w:t>
      </w:r>
      <w:r w:rsidRPr="003F2D13">
        <w:rPr>
          <w:rFonts w:eastAsiaTheme="minorHAnsi" w:cstheme="minorHAnsi"/>
          <w:lang w:bidi="he-IL"/>
        </w:rPr>
        <w:t>(pp. 18-19)</w:t>
      </w:r>
      <w:r>
        <w:rPr>
          <w:rFonts w:eastAsiaTheme="minorHAnsi" w:cstheme="minorHAnsi"/>
          <w:lang w:bidi="he-IL"/>
        </w:rPr>
        <w:t xml:space="preserve"> </w:t>
      </w:r>
      <w:r w:rsidR="00E241C8" w:rsidRPr="003F2D13">
        <w:rPr>
          <w:rFonts w:eastAsiaTheme="minorHAnsi" w:cstheme="minorHAnsi"/>
          <w:lang w:bidi="he-IL"/>
        </w:rPr>
        <w:t xml:space="preserve">summarizes several points made by </w:t>
      </w:r>
      <w:r w:rsidR="00E241C8" w:rsidRPr="00002BD6">
        <w:rPr>
          <w:rFonts w:eastAsiaTheme="minorHAnsi" w:cstheme="minorHAnsi"/>
          <w:b/>
          <w:bCs/>
          <w:lang w:bidi="he-IL"/>
        </w:rPr>
        <w:t xml:space="preserve">Rabbi </w:t>
      </w:r>
      <w:r w:rsidRPr="00002BD6">
        <w:rPr>
          <w:rFonts w:eastAsiaTheme="minorHAnsi" w:cstheme="minorHAnsi"/>
          <w:b/>
          <w:bCs/>
          <w:lang w:bidi="he-IL"/>
        </w:rPr>
        <w:t xml:space="preserve">Isaac </w:t>
      </w:r>
      <w:r w:rsidR="00E241C8" w:rsidRPr="00002BD6">
        <w:rPr>
          <w:rFonts w:eastAsiaTheme="minorHAnsi" w:cstheme="minorHAnsi"/>
          <w:b/>
          <w:bCs/>
          <w:lang w:bidi="he-IL"/>
        </w:rPr>
        <w:t>Klein</w:t>
      </w:r>
      <w:r w:rsidR="00E241C8" w:rsidRPr="003F2D13">
        <w:rPr>
          <w:rFonts w:eastAsiaTheme="minorHAnsi" w:cstheme="minorHAnsi"/>
          <w:lang w:bidi="he-IL"/>
        </w:rPr>
        <w:t xml:space="preserve"> regarding the status of civil marriage</w:t>
      </w:r>
      <w:r>
        <w:rPr>
          <w:rFonts w:eastAsiaTheme="minorHAnsi" w:cstheme="minorHAnsi"/>
          <w:lang w:bidi="he-IL"/>
        </w:rPr>
        <w:t xml:space="preserve"> (in </w:t>
      </w:r>
      <w:proofErr w:type="spellStart"/>
      <w:r w:rsidRPr="00002BD6">
        <w:rPr>
          <w:rFonts w:eastAsiaTheme="minorHAnsi" w:cstheme="minorHAnsi"/>
          <w:b/>
          <w:bCs/>
          <w:i/>
          <w:iCs/>
          <w:lang w:bidi="he-IL"/>
        </w:rPr>
        <w:t>Responsa</w:t>
      </w:r>
      <w:proofErr w:type="spellEnd"/>
      <w:r w:rsidRPr="00002BD6">
        <w:rPr>
          <w:rFonts w:eastAsiaTheme="minorHAnsi" w:cstheme="minorHAnsi"/>
          <w:b/>
          <w:bCs/>
          <w:i/>
          <w:iCs/>
          <w:lang w:bidi="he-IL"/>
        </w:rPr>
        <w:t xml:space="preserve"> and </w:t>
      </w:r>
      <w:proofErr w:type="spellStart"/>
      <w:r w:rsidRPr="00002BD6">
        <w:rPr>
          <w:rFonts w:eastAsiaTheme="minorHAnsi" w:cstheme="minorHAnsi"/>
          <w:b/>
          <w:bCs/>
          <w:i/>
          <w:iCs/>
          <w:lang w:bidi="he-IL"/>
        </w:rPr>
        <w:t>Halakhic</w:t>
      </w:r>
      <w:proofErr w:type="spellEnd"/>
      <w:r w:rsidRPr="00002BD6">
        <w:rPr>
          <w:rFonts w:eastAsiaTheme="minorHAnsi" w:cstheme="minorHAnsi"/>
          <w:b/>
          <w:bCs/>
          <w:i/>
          <w:iCs/>
          <w:lang w:bidi="he-IL"/>
        </w:rPr>
        <w:t xml:space="preserve"> Studies</w:t>
      </w:r>
      <w:r w:rsidR="00A15C7D">
        <w:rPr>
          <w:rFonts w:eastAsiaTheme="minorHAnsi" w:cstheme="minorHAnsi"/>
          <w:b/>
          <w:bCs/>
          <w:lang w:bidi="he-IL"/>
        </w:rPr>
        <w:t>, 9-11</w:t>
      </w:r>
      <w:r>
        <w:rPr>
          <w:rFonts w:eastAsiaTheme="minorHAnsi" w:cstheme="minorHAnsi"/>
          <w:lang w:bidi="he-IL"/>
        </w:rPr>
        <w:t>)</w:t>
      </w:r>
      <w:r w:rsidR="00E241C8" w:rsidRPr="003F2D13">
        <w:rPr>
          <w:rFonts w:eastAsiaTheme="minorHAnsi" w:cstheme="minorHAnsi"/>
          <w:lang w:bidi="he-IL"/>
        </w:rPr>
        <w:t>. Slightly abridged, these are:</w:t>
      </w:r>
    </w:p>
    <w:p w:rsidR="00E241C8" w:rsidRPr="003F2D13" w:rsidRDefault="003F2D13" w:rsidP="003F2D13">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Pr>
          <w:rFonts w:eastAsiaTheme="minorHAnsi" w:cstheme="minorHAnsi"/>
          <w:lang w:bidi="he-IL"/>
        </w:rPr>
        <w:t>a.</w:t>
      </w:r>
      <w:r w:rsidR="00E241C8" w:rsidRPr="003F2D13">
        <w:rPr>
          <w:rFonts w:eastAsiaTheme="minorHAnsi" w:cstheme="minorHAnsi"/>
          <w:lang w:bidi="he-IL"/>
        </w:rPr>
        <w:t xml:space="preserve"> A civil marriage establishes the relationship between the couple as well-known publicly, and this public knowledge functions in the place of witnesses.</w:t>
      </w:r>
    </w:p>
    <w:p w:rsidR="00E241C8" w:rsidRPr="003F2D13" w:rsidRDefault="003F2D13"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Pr>
          <w:rFonts w:eastAsiaTheme="minorHAnsi" w:cstheme="minorHAnsi"/>
          <w:lang w:bidi="he-IL"/>
        </w:rPr>
        <w:t>b.</w:t>
      </w:r>
      <w:r w:rsidR="00E241C8" w:rsidRPr="003F2D13">
        <w:rPr>
          <w:rFonts w:eastAsiaTheme="minorHAnsi" w:cstheme="minorHAnsi"/>
          <w:lang w:bidi="he-IL"/>
        </w:rPr>
        <w:t xml:space="preserve"> Although the civil ceremony is not a </w:t>
      </w:r>
      <w:proofErr w:type="spellStart"/>
      <w:r w:rsidR="00E241C8" w:rsidRPr="003F2D13">
        <w:rPr>
          <w:rFonts w:eastAsiaTheme="minorHAnsi" w:cstheme="minorHAnsi"/>
          <w:lang w:bidi="he-IL"/>
        </w:rPr>
        <w:t>halakhically</w:t>
      </w:r>
      <w:proofErr w:type="spellEnd"/>
      <w:r w:rsidR="00E241C8" w:rsidRPr="003F2D13">
        <w:rPr>
          <w:rFonts w:eastAsiaTheme="minorHAnsi" w:cstheme="minorHAnsi"/>
          <w:lang w:bidi="he-IL"/>
        </w:rPr>
        <w:t xml:space="preserve"> valid act, it certainly indicates an intention to be married, and therefore “would lead us to believe that the parties concerned desire to become husband and wife…”</w:t>
      </w:r>
      <w:r w:rsidR="00A15C7D">
        <w:rPr>
          <w:rFonts w:eastAsiaTheme="minorHAnsi" w:cstheme="minorHAnsi"/>
          <w:lang w:bidi="he-IL"/>
        </w:rPr>
        <w:t xml:space="preserve"> (9)</w:t>
      </w:r>
    </w:p>
    <w:p w:rsidR="00E241C8" w:rsidRPr="003F2D13" w:rsidRDefault="003F2D13"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Pr>
          <w:rFonts w:eastAsiaTheme="minorHAnsi" w:cstheme="minorHAnsi"/>
          <w:lang w:bidi="he-IL"/>
        </w:rPr>
        <w:t>c.</w:t>
      </w:r>
      <w:r w:rsidR="00E241C8" w:rsidRPr="003F2D13">
        <w:rPr>
          <w:rFonts w:eastAsiaTheme="minorHAnsi" w:cstheme="minorHAnsi"/>
          <w:lang w:bidi="he-IL"/>
        </w:rPr>
        <w:t xml:space="preserve"> The choice of civil marriage need not be (and under modern circumstances may not be best) understood as an act of rejection of Jewish marriage, but rather may stem from ignorance. “Under these circumstances, we surely cannot assume that the parties have definite objections to being married </w:t>
      </w:r>
      <w:proofErr w:type="spellStart"/>
      <w:r w:rsidR="00E241C8" w:rsidRPr="003F2D13">
        <w:rPr>
          <w:rFonts w:eastAsiaTheme="minorHAnsi" w:cstheme="minorHAnsi"/>
          <w:i/>
          <w:lang w:bidi="he-IL"/>
        </w:rPr>
        <w:t>K’dat</w:t>
      </w:r>
      <w:proofErr w:type="spellEnd"/>
      <w:r w:rsidR="00E241C8" w:rsidRPr="003F2D13">
        <w:rPr>
          <w:rFonts w:eastAsiaTheme="minorHAnsi" w:cstheme="minorHAnsi"/>
          <w:i/>
          <w:lang w:bidi="he-IL"/>
        </w:rPr>
        <w:t xml:space="preserve"> Moshe </w:t>
      </w:r>
      <w:proofErr w:type="spellStart"/>
      <w:r w:rsidR="00E241C8" w:rsidRPr="003F2D13">
        <w:rPr>
          <w:rFonts w:eastAsiaTheme="minorHAnsi" w:cstheme="minorHAnsi"/>
          <w:i/>
          <w:lang w:bidi="he-IL"/>
        </w:rPr>
        <w:t>v’Yisroel</w:t>
      </w:r>
      <w:proofErr w:type="spellEnd"/>
      <w:r w:rsidR="00E241C8" w:rsidRPr="003F2D13">
        <w:rPr>
          <w:rFonts w:eastAsiaTheme="minorHAnsi" w:cstheme="minorHAnsi"/>
          <w:lang w:bidi="he-IL"/>
        </w:rPr>
        <w:t>.”</w:t>
      </w:r>
      <w:r w:rsidR="00A15C7D">
        <w:rPr>
          <w:rFonts w:eastAsiaTheme="minorHAnsi" w:cstheme="minorHAnsi"/>
          <w:lang w:bidi="he-IL"/>
        </w:rPr>
        <w:t xml:space="preserve"> (10)</w:t>
      </w:r>
    </w:p>
    <w:p w:rsidR="00E241C8" w:rsidRPr="003F2D13" w:rsidRDefault="003F2D13"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Pr>
          <w:rFonts w:eastAsiaTheme="minorHAnsi" w:cstheme="minorHAnsi"/>
          <w:lang w:bidi="he-IL"/>
        </w:rPr>
        <w:t>d.</w:t>
      </w:r>
      <w:r w:rsidR="00E241C8" w:rsidRPr="003F2D13">
        <w:rPr>
          <w:rFonts w:eastAsiaTheme="minorHAnsi" w:cstheme="minorHAnsi"/>
          <w:lang w:bidi="he-IL"/>
        </w:rPr>
        <w:t xml:space="preserve"> Although the intent of the couple is not explicit we have a general presumption that “a person will, wherever possible, do the right thing and will rather act in a way that will be licit and legitimate.” To be indisputably licit (in Klein’s view), sexual relations must take place within the context of </w:t>
      </w:r>
      <w:proofErr w:type="spellStart"/>
      <w:r w:rsidR="00E241C8" w:rsidRPr="003F2D13">
        <w:rPr>
          <w:rFonts w:eastAsiaTheme="minorHAnsi" w:cstheme="minorHAnsi"/>
          <w:i/>
          <w:lang w:bidi="he-IL"/>
        </w:rPr>
        <w:t>kiddushin</w:t>
      </w:r>
      <w:proofErr w:type="spellEnd"/>
      <w:r w:rsidR="00E241C8" w:rsidRPr="003F2D13">
        <w:rPr>
          <w:rFonts w:eastAsiaTheme="minorHAnsi" w:cstheme="minorHAnsi"/>
          <w:lang w:bidi="he-IL"/>
        </w:rPr>
        <w:t xml:space="preserve">; what follows is an inclination to attribute to the man/the couple the intent to create </w:t>
      </w:r>
      <w:proofErr w:type="spellStart"/>
      <w:r w:rsidR="00E241C8" w:rsidRPr="003F2D13">
        <w:rPr>
          <w:rFonts w:eastAsiaTheme="minorHAnsi" w:cstheme="minorHAnsi"/>
          <w:i/>
          <w:lang w:bidi="he-IL"/>
        </w:rPr>
        <w:t>kiddushin</w:t>
      </w:r>
      <w:proofErr w:type="spellEnd"/>
      <w:r w:rsidR="00E241C8" w:rsidRPr="003F2D13">
        <w:rPr>
          <w:rFonts w:eastAsiaTheme="minorHAnsi" w:cstheme="minorHAnsi"/>
          <w:lang w:bidi="he-IL"/>
        </w:rPr>
        <w:t xml:space="preserve"> through their sexual contact, even in the absence of a clear statement of that intent.</w:t>
      </w:r>
    </w:p>
    <w:p w:rsidR="00AC70E6" w:rsidRPr="003F2D13" w:rsidRDefault="00E241C8"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3F2D13">
        <w:rPr>
          <w:rFonts w:eastAsiaTheme="minorHAnsi" w:cstheme="minorHAnsi"/>
          <w:lang w:bidi="he-IL"/>
        </w:rPr>
        <w:t xml:space="preserve">Klein therefore rules that </w:t>
      </w:r>
      <w:r w:rsidR="00AC70E6" w:rsidRPr="003F2D13">
        <w:rPr>
          <w:rFonts w:eastAsiaTheme="minorHAnsi" w:cstheme="minorHAnsi"/>
          <w:lang w:bidi="he-IL"/>
        </w:rPr>
        <w:t xml:space="preserve">“According to the law, then, our decision is that in the case of civil marriage a </w:t>
      </w:r>
      <w:r w:rsidR="00AC70E6" w:rsidRPr="003F2D13">
        <w:rPr>
          <w:rFonts w:eastAsiaTheme="minorHAnsi" w:cstheme="minorHAnsi"/>
          <w:i/>
          <w:lang w:bidi="he-IL"/>
        </w:rPr>
        <w:t>get</w:t>
      </w:r>
      <w:r w:rsidR="00AC70E6" w:rsidRPr="003F2D13">
        <w:rPr>
          <w:rFonts w:eastAsiaTheme="minorHAnsi" w:cstheme="minorHAnsi"/>
          <w:lang w:bidi="he-IL"/>
        </w:rPr>
        <w:t xml:space="preserve"> is necessary.</w:t>
      </w:r>
      <w:r w:rsidR="00A15C7D">
        <w:rPr>
          <w:rFonts w:eastAsiaTheme="minorHAnsi" w:cstheme="minorHAnsi"/>
          <w:lang w:bidi="he-IL"/>
        </w:rPr>
        <w:t>” (11)</w:t>
      </w:r>
    </w:p>
    <w:p w:rsidR="003F2D13" w:rsidRPr="003F2D13" w:rsidRDefault="003F2D13">
      <w:pPr>
        <w:spacing w:after="0" w:line="240" w:lineRule="auto"/>
        <w:rPr>
          <w:rFonts w:eastAsiaTheme="minorHAnsi" w:cstheme="minorHAnsi"/>
          <w:lang w:bidi="he-IL"/>
        </w:rPr>
      </w:pPr>
      <w:r w:rsidRPr="003F2D13">
        <w:rPr>
          <w:rFonts w:eastAsiaTheme="minorHAnsi" w:cstheme="minorHAnsi"/>
          <w:lang w:bidi="he-IL"/>
        </w:rPr>
        <w:br w:type="page"/>
      </w:r>
    </w:p>
    <w:p w:rsidR="003F2D13" w:rsidRPr="00002BD6" w:rsidRDefault="003F2D13" w:rsidP="003F2D13">
      <w:pPr>
        <w:spacing w:after="0" w:line="240" w:lineRule="auto"/>
        <w:jc w:val="center"/>
        <w:rPr>
          <w:rFonts w:cstheme="minorHAnsi"/>
          <w:b/>
          <w:bCs/>
        </w:rPr>
      </w:pPr>
      <w:r>
        <w:rPr>
          <w:rFonts w:cstheme="minorHAnsi"/>
          <w:b/>
          <w:bCs/>
        </w:rPr>
        <w:lastRenderedPageBreak/>
        <w:t>Part III</w:t>
      </w:r>
      <w:r w:rsidRPr="003F2D13">
        <w:rPr>
          <w:rFonts w:cstheme="minorHAnsi"/>
          <w:b/>
          <w:bCs/>
        </w:rPr>
        <w:t>:</w:t>
      </w:r>
      <w:r w:rsidR="00002BD6">
        <w:rPr>
          <w:rFonts w:cstheme="minorHAnsi"/>
          <w:b/>
          <w:bCs/>
        </w:rPr>
        <w:t xml:space="preserve"> Are We Limited to </w:t>
      </w:r>
      <w:proofErr w:type="spellStart"/>
      <w:r w:rsidR="00002BD6" w:rsidRPr="00002BD6">
        <w:rPr>
          <w:rFonts w:cstheme="minorHAnsi"/>
          <w:b/>
          <w:bCs/>
          <w:i/>
          <w:iCs/>
        </w:rPr>
        <w:t>Kiddushin</w:t>
      </w:r>
      <w:proofErr w:type="spellEnd"/>
      <w:r w:rsidR="00002BD6">
        <w:rPr>
          <w:rFonts w:cstheme="minorHAnsi"/>
          <w:b/>
          <w:bCs/>
        </w:rPr>
        <w:t>? (Part 2)</w:t>
      </w:r>
      <w:r w:rsidRPr="003F2D13">
        <w:rPr>
          <w:rFonts w:cstheme="minorHAnsi"/>
          <w:b/>
          <w:bCs/>
        </w:rPr>
        <w:t xml:space="preserve"> </w:t>
      </w:r>
      <w:r w:rsidR="00002BD6" w:rsidRPr="00002BD6">
        <w:rPr>
          <w:rFonts w:cstheme="minorHAnsi"/>
          <w:b/>
          <w:bCs/>
        </w:rPr>
        <w:t>(</w:t>
      </w:r>
      <w:r w:rsidRPr="00002BD6">
        <w:rPr>
          <w:rFonts w:cstheme="minorHAnsi"/>
          <w:b/>
          <w:bCs/>
        </w:rPr>
        <w:t>Breaking the</w:t>
      </w:r>
      <w:r w:rsidRPr="00002BD6">
        <w:rPr>
          <w:rFonts w:cstheme="minorHAnsi"/>
          <w:b/>
          <w:bCs/>
          <w:i/>
          <w:iCs/>
        </w:rPr>
        <w:t xml:space="preserve"> </w:t>
      </w:r>
      <w:proofErr w:type="spellStart"/>
      <w:r w:rsidRPr="00002BD6">
        <w:rPr>
          <w:rFonts w:cstheme="minorHAnsi"/>
          <w:b/>
          <w:bCs/>
          <w:i/>
          <w:iCs/>
        </w:rPr>
        <w:t>Kiddushin</w:t>
      </w:r>
      <w:proofErr w:type="spellEnd"/>
      <w:r w:rsidRPr="00002BD6">
        <w:rPr>
          <w:rFonts w:cstheme="minorHAnsi"/>
          <w:b/>
          <w:bCs/>
          <w:i/>
          <w:iCs/>
        </w:rPr>
        <w:t>/</w:t>
      </w:r>
      <w:proofErr w:type="spellStart"/>
      <w:r w:rsidRPr="00002BD6">
        <w:rPr>
          <w:rFonts w:cstheme="minorHAnsi"/>
          <w:b/>
          <w:bCs/>
          <w:i/>
          <w:iCs/>
        </w:rPr>
        <w:t>Z’nut</w:t>
      </w:r>
      <w:proofErr w:type="spellEnd"/>
      <w:r w:rsidRPr="00002BD6">
        <w:rPr>
          <w:rFonts w:cstheme="minorHAnsi"/>
          <w:b/>
          <w:bCs/>
          <w:i/>
          <w:iCs/>
        </w:rPr>
        <w:t xml:space="preserve"> </w:t>
      </w:r>
      <w:r w:rsidRPr="00002BD6">
        <w:rPr>
          <w:rFonts w:cstheme="minorHAnsi"/>
          <w:b/>
          <w:bCs/>
        </w:rPr>
        <w:t>Binar</w:t>
      </w:r>
      <w:r w:rsidR="00002BD6" w:rsidRPr="00002BD6">
        <w:rPr>
          <w:rFonts w:cstheme="minorHAnsi"/>
          <w:b/>
          <w:bCs/>
        </w:rPr>
        <w:t>y</w:t>
      </w:r>
      <w:r w:rsidR="00002BD6" w:rsidRPr="00002BD6">
        <w:rPr>
          <w:rFonts w:cstheme="minorHAnsi"/>
          <w:b/>
          <w:bCs/>
          <w:i/>
          <w:iCs/>
        </w:rPr>
        <w:t>)</w:t>
      </w:r>
    </w:p>
    <w:p w:rsidR="00A73396" w:rsidRPr="003F2D13" w:rsidRDefault="00A73396" w:rsidP="00AC70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A73396" w:rsidRPr="00002BD6" w:rsidRDefault="003F2D13" w:rsidP="00AC70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b/>
          <w:bCs/>
          <w:lang w:bidi="he-IL"/>
        </w:rPr>
      </w:pPr>
      <w:r w:rsidRPr="00002BD6">
        <w:rPr>
          <w:rFonts w:eastAsiaTheme="minorHAnsi" w:cstheme="minorHAnsi"/>
          <w:b/>
          <w:bCs/>
          <w:lang w:bidi="he-IL"/>
        </w:rPr>
        <w:t xml:space="preserve">A. </w:t>
      </w:r>
      <w:r w:rsidR="00A73396" w:rsidRPr="00002BD6">
        <w:rPr>
          <w:rFonts w:eastAsiaTheme="minorHAnsi" w:cstheme="minorHAnsi"/>
          <w:b/>
          <w:bCs/>
          <w:lang w:bidi="he-IL"/>
        </w:rPr>
        <w:t>“Publicly Known” – Israeli “Common Law” Marriage</w:t>
      </w:r>
    </w:p>
    <w:p w:rsidR="00E241C8" w:rsidRPr="003F2D13" w:rsidRDefault="00E241C8" w:rsidP="00E24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E241C8" w:rsidRPr="00D17656" w:rsidRDefault="00002BD6" w:rsidP="00002BD6">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002BD6">
        <w:rPr>
          <w:rStyle w:val="Strong"/>
          <w:rFonts w:cstheme="minorHAnsi"/>
          <w:bdr w:val="none" w:sz="0" w:space="0" w:color="auto" w:frame="1"/>
          <w:shd w:val="clear" w:color="auto" w:fill="FFFFFF"/>
        </w:rPr>
        <w:t>Rabbi Pesach Schindler,</w:t>
      </w:r>
      <w:r w:rsidRPr="00002BD6">
        <w:rPr>
          <w:rFonts w:eastAsiaTheme="minorHAnsi" w:cstheme="minorHAnsi"/>
          <w:lang w:bidi="he-IL"/>
        </w:rPr>
        <w:t xml:space="preserve"> </w:t>
      </w:r>
      <w:r w:rsidR="003F2D13" w:rsidRPr="00002BD6">
        <w:rPr>
          <w:rFonts w:eastAsiaTheme="minorHAnsi" w:cstheme="minorHAnsi"/>
          <w:lang w:bidi="he-IL"/>
        </w:rPr>
        <w:t>“Extramarital Relationships</w:t>
      </w:r>
      <w:r w:rsidR="00D17656" w:rsidRPr="00002BD6">
        <w:rPr>
          <w:rFonts w:eastAsiaTheme="minorHAnsi" w:cstheme="minorHAnsi"/>
          <w:lang w:bidi="he-IL"/>
        </w:rPr>
        <w:t>”</w:t>
      </w:r>
      <w:r w:rsidR="00D17656" w:rsidRPr="00D17656">
        <w:rPr>
          <w:rFonts w:eastAsiaTheme="minorHAnsi" w:cstheme="minorHAnsi"/>
          <w:lang w:bidi="he-IL"/>
        </w:rPr>
        <w:t xml:space="preserve"> </w:t>
      </w:r>
      <w:r w:rsidR="003F2D13" w:rsidRPr="00D17656">
        <w:rPr>
          <w:rFonts w:eastAsiaTheme="minorHAnsi" w:cstheme="minorHAnsi"/>
          <w:lang w:bidi="he-IL"/>
        </w:rPr>
        <w:t xml:space="preserve">– selections from the English Summary, </w:t>
      </w:r>
      <w:proofErr w:type="spellStart"/>
      <w:r w:rsidR="003F2D13" w:rsidRPr="00D17656">
        <w:rPr>
          <w:rFonts w:eastAsiaTheme="minorHAnsi" w:cstheme="minorHAnsi"/>
          <w:i/>
          <w:iCs/>
          <w:lang w:bidi="he-IL"/>
        </w:rPr>
        <w:t>Responsa</w:t>
      </w:r>
      <w:proofErr w:type="spellEnd"/>
      <w:r w:rsidR="003F2D13" w:rsidRPr="00D17656">
        <w:rPr>
          <w:rFonts w:eastAsiaTheme="minorHAnsi" w:cstheme="minorHAnsi"/>
          <w:i/>
          <w:iCs/>
          <w:lang w:bidi="he-IL"/>
        </w:rPr>
        <w:t xml:space="preserve"> of the </w:t>
      </w:r>
      <w:proofErr w:type="spellStart"/>
      <w:r w:rsidR="003F2D13" w:rsidRPr="00D17656">
        <w:rPr>
          <w:rFonts w:eastAsiaTheme="minorHAnsi" w:cstheme="minorHAnsi"/>
          <w:i/>
          <w:iCs/>
          <w:lang w:bidi="he-IL"/>
        </w:rPr>
        <w:t>Va’ad</w:t>
      </w:r>
      <w:proofErr w:type="spellEnd"/>
      <w:r w:rsidR="003F2D13" w:rsidRPr="00D17656">
        <w:rPr>
          <w:rFonts w:eastAsiaTheme="minorHAnsi" w:cstheme="minorHAnsi"/>
          <w:i/>
          <w:iCs/>
          <w:lang w:bidi="he-IL"/>
        </w:rPr>
        <w:t xml:space="preserve"> </w:t>
      </w:r>
      <w:proofErr w:type="spellStart"/>
      <w:r w:rsidR="003F2D13" w:rsidRPr="00D17656">
        <w:rPr>
          <w:rFonts w:eastAsiaTheme="minorHAnsi" w:cstheme="minorHAnsi"/>
          <w:i/>
          <w:iCs/>
          <w:lang w:bidi="he-IL"/>
        </w:rPr>
        <w:t>Halakhah</w:t>
      </w:r>
      <w:proofErr w:type="spellEnd"/>
      <w:r w:rsidR="003F2D13" w:rsidRPr="00D17656">
        <w:rPr>
          <w:rFonts w:eastAsiaTheme="minorHAnsi" w:cstheme="minorHAnsi"/>
          <w:lang w:bidi="he-IL"/>
        </w:rPr>
        <w:t xml:space="preserve">, Vol. 4 </w:t>
      </w:r>
      <w:r w:rsidR="00D17656">
        <w:rPr>
          <w:rFonts w:eastAsiaTheme="minorHAnsi" w:cstheme="minorHAnsi"/>
          <w:lang w:bidi="he-IL"/>
        </w:rPr>
        <w:t>(</w:t>
      </w:r>
      <w:hyperlink r:id="rId8" w:history="1">
        <w:r w:rsidR="003F2D13" w:rsidRPr="00D17656">
          <w:rPr>
            <w:rStyle w:val="Hyperlink"/>
            <w:rFonts w:eastAsiaTheme="minorHAnsi" w:cstheme="minorHAnsi"/>
            <w:lang w:bidi="he-IL"/>
          </w:rPr>
          <w:t>https://responsafortoday.com/en/extramarital-relationships/</w:t>
        </w:r>
      </w:hyperlink>
      <w:r w:rsidR="00D17656">
        <w:rPr>
          <w:rFonts w:eastAsiaTheme="minorHAnsi" w:cstheme="minorHAnsi"/>
          <w:lang w:bidi="he-IL"/>
        </w:rPr>
        <w:t>)</w:t>
      </w:r>
    </w:p>
    <w:p w:rsidR="003F2D13" w:rsidRPr="00D17656" w:rsidRDefault="003F2D13" w:rsidP="00D17656">
      <w:pPr>
        <w:pStyle w:val="NormalWeb"/>
        <w:pBdr>
          <w:top w:val="dashSmallGap" w:sz="4" w:space="1" w:color="auto"/>
          <w:left w:val="dashSmallGap" w:sz="4" w:space="4" w:color="auto"/>
          <w:bottom w:val="dashSmallGap" w:sz="4" w:space="1" w:color="auto"/>
          <w:right w:val="dashSmallGap" w:sz="4" w:space="4" w:color="auto"/>
        </w:pBdr>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D17656">
        <w:rPr>
          <w:rStyle w:val="Strong"/>
          <w:rFonts w:asciiTheme="minorHAnsi" w:eastAsiaTheme="minorEastAsia" w:hAnsiTheme="minorHAnsi" w:cstheme="minorHAnsi"/>
          <w:color w:val="333333"/>
          <w:sz w:val="22"/>
          <w:szCs w:val="22"/>
          <w:bdr w:val="none" w:sz="0" w:space="0" w:color="auto" w:frame="1"/>
        </w:rPr>
        <w:t>Question</w:t>
      </w:r>
      <w:proofErr w:type="gramStart"/>
      <w:r w:rsidRPr="00D17656">
        <w:rPr>
          <w:rFonts w:asciiTheme="minorHAnsi" w:hAnsiTheme="minorHAnsi" w:cstheme="minorHAnsi"/>
          <w:color w:val="333333"/>
          <w:sz w:val="22"/>
          <w:szCs w:val="22"/>
        </w:rPr>
        <w:t>:</w:t>
      </w:r>
      <w:proofErr w:type="gramEnd"/>
      <w:r w:rsidRPr="00D17656">
        <w:rPr>
          <w:rFonts w:asciiTheme="minorHAnsi" w:hAnsiTheme="minorHAnsi" w:cstheme="minorHAnsi"/>
          <w:color w:val="333333"/>
          <w:sz w:val="22"/>
          <w:szCs w:val="22"/>
        </w:rPr>
        <w:br/>
        <w:t>Is it permissible for a single man and a single woman to establish a long-term sexual relationship outside of the framework of betrothal and marriage (</w:t>
      </w:r>
      <w:proofErr w:type="spellStart"/>
      <w:r w:rsidRPr="00D17656">
        <w:rPr>
          <w:rFonts w:asciiTheme="minorHAnsi" w:hAnsiTheme="minorHAnsi" w:cstheme="minorHAnsi"/>
          <w:color w:val="333333"/>
          <w:sz w:val="22"/>
          <w:szCs w:val="22"/>
        </w:rPr>
        <w:t>erussin</w:t>
      </w:r>
      <w:proofErr w:type="spellEnd"/>
      <w:r w:rsidRPr="00D17656">
        <w:rPr>
          <w:rFonts w:asciiTheme="minorHAnsi" w:hAnsiTheme="minorHAnsi" w:cstheme="minorHAnsi"/>
          <w:color w:val="333333"/>
          <w:sz w:val="22"/>
          <w:szCs w:val="22"/>
        </w:rPr>
        <w:t xml:space="preserve"> and </w:t>
      </w:r>
      <w:proofErr w:type="spellStart"/>
      <w:r w:rsidRPr="00D17656">
        <w:rPr>
          <w:rFonts w:asciiTheme="minorHAnsi" w:hAnsiTheme="minorHAnsi" w:cstheme="minorHAnsi"/>
          <w:color w:val="333333"/>
          <w:sz w:val="22"/>
          <w:szCs w:val="22"/>
        </w:rPr>
        <w:t>kiddushin</w:t>
      </w:r>
      <w:proofErr w:type="spellEnd"/>
      <w:r w:rsidRPr="00D17656">
        <w:rPr>
          <w:rFonts w:asciiTheme="minorHAnsi" w:hAnsiTheme="minorHAnsi" w:cstheme="minorHAnsi"/>
          <w:color w:val="333333"/>
          <w:sz w:val="22"/>
          <w:szCs w:val="22"/>
        </w:rPr>
        <w:t>) as defined by Jewish law?</w:t>
      </w:r>
    </w:p>
    <w:p w:rsidR="003F2D13" w:rsidRPr="00D17656" w:rsidRDefault="003F2D13" w:rsidP="00D17656">
      <w:pPr>
        <w:pStyle w:val="NormalWeb"/>
        <w:pBdr>
          <w:top w:val="dashSmallGap" w:sz="4" w:space="1" w:color="auto"/>
          <w:left w:val="dashSmallGap" w:sz="4" w:space="4" w:color="auto"/>
          <w:bottom w:val="dashSmallGap" w:sz="4" w:space="1" w:color="auto"/>
          <w:right w:val="dashSmallGap" w:sz="4" w:space="4" w:color="auto"/>
        </w:pBdr>
        <w:shd w:val="clear" w:color="auto" w:fill="FFFFFF"/>
        <w:spacing w:before="0" w:beforeAutospacing="0" w:after="0" w:afterAutospacing="0"/>
        <w:jc w:val="both"/>
        <w:textAlignment w:val="baseline"/>
        <w:rPr>
          <w:rFonts w:asciiTheme="minorHAnsi" w:hAnsiTheme="minorHAnsi" w:cstheme="minorHAnsi"/>
          <w:color w:val="333333"/>
          <w:sz w:val="22"/>
          <w:szCs w:val="22"/>
        </w:rPr>
      </w:pPr>
      <w:proofErr w:type="spellStart"/>
      <w:r w:rsidRPr="00D17656">
        <w:rPr>
          <w:rStyle w:val="Strong"/>
          <w:rFonts w:asciiTheme="minorHAnsi" w:eastAsiaTheme="minorEastAsia" w:hAnsiTheme="minorHAnsi" w:cstheme="minorHAnsi"/>
          <w:color w:val="333333"/>
          <w:sz w:val="22"/>
          <w:szCs w:val="22"/>
          <w:bdr w:val="none" w:sz="0" w:space="0" w:color="auto" w:frame="1"/>
        </w:rPr>
        <w:t>Responsum</w:t>
      </w:r>
      <w:proofErr w:type="spellEnd"/>
      <w:proofErr w:type="gramStart"/>
      <w:r w:rsidRPr="00D17656">
        <w:rPr>
          <w:rFonts w:asciiTheme="minorHAnsi" w:hAnsiTheme="minorHAnsi" w:cstheme="minorHAnsi"/>
          <w:color w:val="333333"/>
          <w:sz w:val="22"/>
          <w:szCs w:val="22"/>
        </w:rPr>
        <w:t>:</w:t>
      </w:r>
      <w:proofErr w:type="gramEnd"/>
      <w:r w:rsidRPr="00D17656">
        <w:rPr>
          <w:rFonts w:asciiTheme="minorHAnsi" w:hAnsiTheme="minorHAnsi" w:cstheme="minorHAnsi"/>
          <w:color w:val="333333"/>
          <w:sz w:val="22"/>
          <w:szCs w:val="22"/>
        </w:rPr>
        <w:br/>
        <w:t>In the State of Israel, extramarital sexual relationships (henceforth: EMR) are often justified by the consenting couple as…</w:t>
      </w:r>
    </w:p>
    <w:p w:rsidR="003F2D13" w:rsidRPr="00D17656" w:rsidRDefault="003F2D13" w:rsidP="00D17656">
      <w:pPr>
        <w:pStyle w:val="NormalWeb"/>
        <w:pBdr>
          <w:top w:val="dashSmallGap" w:sz="4" w:space="1" w:color="auto"/>
          <w:left w:val="dashSmallGap" w:sz="4" w:space="4" w:color="auto"/>
          <w:bottom w:val="dashSmallGap" w:sz="4" w:space="1" w:color="auto"/>
          <w:right w:val="dashSmallGap" w:sz="4" w:space="4" w:color="auto"/>
        </w:pBdr>
        <w:shd w:val="clear" w:color="auto" w:fill="FFFFFF"/>
        <w:spacing w:before="0" w:beforeAutospacing="0" w:after="250" w:afterAutospacing="0"/>
        <w:jc w:val="both"/>
        <w:textAlignment w:val="baseline"/>
        <w:rPr>
          <w:rFonts w:asciiTheme="minorHAnsi" w:hAnsiTheme="minorHAnsi" w:cstheme="minorHAnsi"/>
          <w:color w:val="333333"/>
          <w:sz w:val="22"/>
          <w:szCs w:val="22"/>
        </w:rPr>
      </w:pPr>
      <w:r w:rsidRPr="00D17656">
        <w:rPr>
          <w:rFonts w:asciiTheme="minorHAnsi" w:hAnsiTheme="minorHAnsi" w:cstheme="minorHAnsi"/>
          <w:color w:val="333333"/>
          <w:sz w:val="22"/>
          <w:szCs w:val="22"/>
        </w:rPr>
        <w:t>3. An act of opposition to the religious ceremony imposed on secular Jews by the religious establishment of the State.</w:t>
      </w:r>
    </w:p>
    <w:p w:rsidR="003F2D13" w:rsidRPr="00D17656" w:rsidRDefault="003F2D13" w:rsidP="00D17656">
      <w:pPr>
        <w:pStyle w:val="NormalWeb"/>
        <w:pBdr>
          <w:top w:val="dashSmallGap" w:sz="4" w:space="1" w:color="auto"/>
          <w:left w:val="dashSmallGap" w:sz="4" w:space="4" w:color="auto"/>
          <w:bottom w:val="dashSmallGap" w:sz="4" w:space="1" w:color="auto"/>
          <w:right w:val="dashSmallGap" w:sz="4" w:space="4" w:color="auto"/>
        </w:pBdr>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D17656">
        <w:rPr>
          <w:rFonts w:asciiTheme="minorHAnsi" w:hAnsiTheme="minorHAnsi" w:cstheme="minorHAnsi"/>
          <w:color w:val="333333"/>
          <w:sz w:val="22"/>
          <w:szCs w:val="22"/>
        </w:rPr>
        <w:t xml:space="preserve">A thorough investigation of the </w:t>
      </w:r>
      <w:proofErr w:type="spellStart"/>
      <w:r w:rsidRPr="00D17656">
        <w:rPr>
          <w:rFonts w:asciiTheme="minorHAnsi" w:hAnsiTheme="minorHAnsi" w:cstheme="minorHAnsi"/>
          <w:color w:val="333333"/>
          <w:sz w:val="22"/>
          <w:szCs w:val="22"/>
        </w:rPr>
        <w:t>halakhic</w:t>
      </w:r>
      <w:proofErr w:type="spellEnd"/>
      <w:r w:rsidRPr="00D17656">
        <w:rPr>
          <w:rFonts w:asciiTheme="minorHAnsi" w:hAnsiTheme="minorHAnsi" w:cstheme="minorHAnsi"/>
          <w:color w:val="333333"/>
          <w:sz w:val="22"/>
          <w:szCs w:val="22"/>
        </w:rPr>
        <w:t xml:space="preserve"> sources leads us to the following conclusions:</w:t>
      </w:r>
    </w:p>
    <w:p w:rsidR="003F2D13" w:rsidRPr="00D17656" w:rsidRDefault="003F2D13" w:rsidP="00D17656">
      <w:pPr>
        <w:pStyle w:val="NormalWeb"/>
        <w:pBdr>
          <w:top w:val="dashSmallGap" w:sz="4" w:space="1" w:color="auto"/>
          <w:left w:val="dashSmallGap" w:sz="4" w:space="4" w:color="auto"/>
          <w:bottom w:val="dashSmallGap" w:sz="4" w:space="1" w:color="auto"/>
          <w:right w:val="dashSmallGap" w:sz="4" w:space="4" w:color="auto"/>
        </w:pBdr>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D17656">
        <w:rPr>
          <w:rFonts w:asciiTheme="minorHAnsi" w:hAnsiTheme="minorHAnsi" w:cstheme="minorHAnsi"/>
          <w:color w:val="333333"/>
          <w:sz w:val="22"/>
          <w:szCs w:val="22"/>
        </w:rPr>
        <w:t>1. Jewish law prohibits all forms of EMR outside of the framework of betrothal and marriage.</w:t>
      </w:r>
    </w:p>
    <w:p w:rsidR="003F2D13" w:rsidRPr="00D17656" w:rsidRDefault="003F2D13" w:rsidP="00D17656">
      <w:pPr>
        <w:pStyle w:val="NormalWeb"/>
        <w:pBdr>
          <w:top w:val="dashSmallGap" w:sz="4" w:space="1" w:color="auto"/>
          <w:left w:val="dashSmallGap" w:sz="4" w:space="4" w:color="auto"/>
          <w:bottom w:val="dashSmallGap" w:sz="4" w:space="1" w:color="auto"/>
          <w:right w:val="dashSmallGap" w:sz="4" w:space="4" w:color="auto"/>
        </w:pBdr>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D17656">
        <w:rPr>
          <w:rFonts w:asciiTheme="minorHAnsi" w:hAnsiTheme="minorHAnsi" w:cstheme="minorHAnsi"/>
          <w:color w:val="333333"/>
          <w:sz w:val="22"/>
          <w:szCs w:val="22"/>
        </w:rPr>
        <w:t xml:space="preserve">2. A Jewish bill of divorce (get) is not required to dissolve such a relationship since it has no </w:t>
      </w:r>
      <w:proofErr w:type="spellStart"/>
      <w:r w:rsidRPr="00D17656">
        <w:rPr>
          <w:rFonts w:asciiTheme="minorHAnsi" w:hAnsiTheme="minorHAnsi" w:cstheme="minorHAnsi"/>
          <w:color w:val="333333"/>
          <w:sz w:val="22"/>
          <w:szCs w:val="22"/>
        </w:rPr>
        <w:t>halakhic</w:t>
      </w:r>
      <w:proofErr w:type="spellEnd"/>
      <w:r w:rsidRPr="00D17656">
        <w:rPr>
          <w:rFonts w:asciiTheme="minorHAnsi" w:hAnsiTheme="minorHAnsi" w:cstheme="minorHAnsi"/>
          <w:color w:val="333333"/>
          <w:sz w:val="22"/>
          <w:szCs w:val="22"/>
        </w:rPr>
        <w:t xml:space="preserve"> validity from its inception.</w:t>
      </w:r>
    </w:p>
    <w:p w:rsidR="003F2D13" w:rsidRPr="00D17656" w:rsidRDefault="003F2D13" w:rsidP="00D17656">
      <w:pPr>
        <w:pStyle w:val="NormalWeb"/>
        <w:pBdr>
          <w:top w:val="dashSmallGap" w:sz="4" w:space="1" w:color="auto"/>
          <w:left w:val="dashSmallGap" w:sz="4" w:space="4" w:color="auto"/>
          <w:bottom w:val="dashSmallGap" w:sz="4" w:space="1" w:color="auto"/>
          <w:right w:val="dashSmallGap" w:sz="4" w:space="4" w:color="auto"/>
        </w:pBdr>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D17656">
        <w:rPr>
          <w:rFonts w:asciiTheme="minorHAnsi" w:hAnsiTheme="minorHAnsi" w:cstheme="minorHAnsi"/>
          <w:color w:val="333333"/>
          <w:sz w:val="22"/>
          <w:szCs w:val="22"/>
        </w:rPr>
        <w:t>…</w:t>
      </w:r>
    </w:p>
    <w:p w:rsidR="003F2D13" w:rsidRPr="00D17656" w:rsidRDefault="003F2D13" w:rsidP="00D17656">
      <w:pPr>
        <w:pStyle w:val="NormalWeb"/>
        <w:pBdr>
          <w:top w:val="dashSmallGap" w:sz="4" w:space="1" w:color="auto"/>
          <w:left w:val="dashSmallGap" w:sz="4" w:space="4" w:color="auto"/>
          <w:bottom w:val="dashSmallGap" w:sz="4" w:space="1" w:color="auto"/>
          <w:right w:val="dashSmallGap" w:sz="4" w:space="4" w:color="auto"/>
        </w:pBdr>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D17656">
        <w:rPr>
          <w:rFonts w:asciiTheme="minorHAnsi" w:hAnsiTheme="minorHAnsi" w:cstheme="minorHAnsi"/>
          <w:color w:val="333333"/>
          <w:sz w:val="22"/>
          <w:szCs w:val="22"/>
        </w:rPr>
        <w:t>EMR lack three of the essential conditions of Jewish marriage:</w:t>
      </w:r>
    </w:p>
    <w:p w:rsidR="003F2D13" w:rsidRPr="00D17656" w:rsidRDefault="003F2D13" w:rsidP="00D17656">
      <w:pPr>
        <w:pStyle w:val="NormalWeb"/>
        <w:pBdr>
          <w:top w:val="dashSmallGap" w:sz="4" w:space="1" w:color="auto"/>
          <w:left w:val="dashSmallGap" w:sz="4" w:space="4" w:color="auto"/>
          <w:bottom w:val="dashSmallGap" w:sz="4" w:space="1" w:color="auto"/>
          <w:right w:val="dashSmallGap" w:sz="4" w:space="4" w:color="auto"/>
        </w:pBdr>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D17656">
        <w:rPr>
          <w:rFonts w:asciiTheme="minorHAnsi" w:hAnsiTheme="minorHAnsi" w:cstheme="minorHAnsi"/>
          <w:color w:val="333333"/>
          <w:sz w:val="22"/>
          <w:szCs w:val="22"/>
        </w:rPr>
        <w:t xml:space="preserve">a) EMR lack proper </w:t>
      </w:r>
      <w:proofErr w:type="spellStart"/>
      <w:r w:rsidRPr="00D17656">
        <w:rPr>
          <w:rFonts w:asciiTheme="minorHAnsi" w:hAnsiTheme="minorHAnsi" w:cstheme="minorHAnsi"/>
          <w:color w:val="333333"/>
          <w:sz w:val="22"/>
          <w:szCs w:val="22"/>
        </w:rPr>
        <w:t>kiddushin</w:t>
      </w:r>
      <w:proofErr w:type="spellEnd"/>
      <w:r w:rsidRPr="00D17656">
        <w:rPr>
          <w:rFonts w:asciiTheme="minorHAnsi" w:hAnsiTheme="minorHAnsi" w:cstheme="minorHAnsi"/>
          <w:color w:val="333333"/>
          <w:sz w:val="22"/>
          <w:szCs w:val="22"/>
        </w:rPr>
        <w:t>…which include the betrothal by a ring, with the understanding and consent of both partners, in the presence of two valid witnesses.</w:t>
      </w:r>
    </w:p>
    <w:p w:rsidR="003F2D13" w:rsidRPr="00D17656" w:rsidRDefault="003F2D13" w:rsidP="00D17656">
      <w:pPr>
        <w:pStyle w:val="NormalWeb"/>
        <w:pBdr>
          <w:top w:val="dashSmallGap" w:sz="4" w:space="1" w:color="auto"/>
          <w:left w:val="dashSmallGap" w:sz="4" w:space="4" w:color="auto"/>
          <w:bottom w:val="dashSmallGap" w:sz="4" w:space="1" w:color="auto"/>
          <w:right w:val="dashSmallGap" w:sz="4" w:space="4" w:color="auto"/>
        </w:pBdr>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D17656">
        <w:rPr>
          <w:rFonts w:asciiTheme="minorHAnsi" w:hAnsiTheme="minorHAnsi" w:cstheme="minorHAnsi"/>
          <w:color w:val="333333"/>
          <w:sz w:val="22"/>
          <w:szCs w:val="22"/>
        </w:rPr>
        <w:t>b) EMR lack the essential element of a ceremony conducted for the express purpose of marriage…</w:t>
      </w:r>
    </w:p>
    <w:p w:rsidR="003F2D13" w:rsidRPr="00D17656" w:rsidRDefault="003F2D13" w:rsidP="00D17656">
      <w:pPr>
        <w:pStyle w:val="NormalWeb"/>
        <w:pBdr>
          <w:top w:val="dashSmallGap" w:sz="4" w:space="1" w:color="auto"/>
          <w:left w:val="dashSmallGap" w:sz="4" w:space="4" w:color="auto"/>
          <w:bottom w:val="dashSmallGap" w:sz="4" w:space="1" w:color="auto"/>
          <w:right w:val="dashSmallGap" w:sz="4" w:space="4" w:color="auto"/>
        </w:pBdr>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D17656">
        <w:rPr>
          <w:rFonts w:asciiTheme="minorHAnsi" w:hAnsiTheme="minorHAnsi" w:cstheme="minorHAnsi"/>
          <w:color w:val="333333"/>
          <w:sz w:val="22"/>
          <w:szCs w:val="22"/>
        </w:rPr>
        <w:t xml:space="preserve">c) Lastly, the Jewish marriage ceremony includes the groom’s commitment and obligation to the bride as expressed in the </w:t>
      </w:r>
      <w:proofErr w:type="spellStart"/>
      <w:r w:rsidRPr="00D17656">
        <w:rPr>
          <w:rFonts w:asciiTheme="minorHAnsi" w:hAnsiTheme="minorHAnsi" w:cstheme="minorHAnsi"/>
          <w:color w:val="333333"/>
          <w:sz w:val="22"/>
          <w:szCs w:val="22"/>
        </w:rPr>
        <w:t>ketubah</w:t>
      </w:r>
      <w:proofErr w:type="spellEnd"/>
      <w:r w:rsidRPr="00D17656">
        <w:rPr>
          <w:rFonts w:asciiTheme="minorHAnsi" w:hAnsiTheme="minorHAnsi" w:cstheme="minorHAnsi"/>
          <w:color w:val="333333"/>
          <w:sz w:val="22"/>
          <w:szCs w:val="22"/>
        </w:rPr>
        <w:t>.</w:t>
      </w:r>
    </w:p>
    <w:p w:rsidR="003F2D13" w:rsidRPr="00D17656" w:rsidRDefault="003F2D13" w:rsidP="00D17656">
      <w:pPr>
        <w:pStyle w:val="NormalWeb"/>
        <w:pBdr>
          <w:top w:val="dashSmallGap" w:sz="4" w:space="1" w:color="auto"/>
          <w:left w:val="dashSmallGap" w:sz="4" w:space="4" w:color="auto"/>
          <w:bottom w:val="dashSmallGap" w:sz="4" w:space="1" w:color="auto"/>
          <w:right w:val="dashSmallGap" w:sz="4" w:space="4" w:color="auto"/>
        </w:pBdr>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D17656">
        <w:rPr>
          <w:rFonts w:asciiTheme="minorHAnsi" w:hAnsiTheme="minorHAnsi" w:cstheme="minorHAnsi"/>
          <w:color w:val="333333"/>
          <w:sz w:val="22"/>
          <w:szCs w:val="22"/>
        </w:rPr>
        <w:t xml:space="preserve">Since EMR do not meet these three essential requirements, there is no reason to assume that </w:t>
      </w:r>
      <w:proofErr w:type="spellStart"/>
      <w:r w:rsidRPr="00D17656">
        <w:rPr>
          <w:rFonts w:asciiTheme="minorHAnsi" w:hAnsiTheme="minorHAnsi" w:cstheme="minorHAnsi"/>
          <w:color w:val="333333"/>
          <w:sz w:val="22"/>
          <w:szCs w:val="22"/>
        </w:rPr>
        <w:t>kiddushin</w:t>
      </w:r>
      <w:proofErr w:type="spellEnd"/>
      <w:r w:rsidRPr="00D17656">
        <w:rPr>
          <w:rFonts w:asciiTheme="minorHAnsi" w:hAnsiTheme="minorHAnsi" w:cstheme="minorHAnsi"/>
          <w:color w:val="333333"/>
          <w:sz w:val="22"/>
          <w:szCs w:val="22"/>
        </w:rPr>
        <w:t xml:space="preserve"> have taken place.</w:t>
      </w:r>
    </w:p>
    <w:p w:rsidR="003F2D13" w:rsidRPr="00D17656" w:rsidRDefault="003F2D13" w:rsidP="00D17656">
      <w:pPr>
        <w:pStyle w:val="NormalWeb"/>
        <w:pBdr>
          <w:top w:val="dashSmallGap" w:sz="4" w:space="1" w:color="auto"/>
          <w:left w:val="dashSmallGap" w:sz="4" w:space="4" w:color="auto"/>
          <w:bottom w:val="dashSmallGap" w:sz="4" w:space="1" w:color="auto"/>
          <w:right w:val="dashSmallGap" w:sz="4" w:space="4" w:color="auto"/>
        </w:pBdr>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D17656">
        <w:rPr>
          <w:rFonts w:asciiTheme="minorHAnsi" w:hAnsiTheme="minorHAnsi" w:cstheme="minorHAnsi"/>
          <w:color w:val="333333"/>
          <w:sz w:val="22"/>
          <w:szCs w:val="22"/>
        </w:rPr>
        <w:t>…</w:t>
      </w:r>
    </w:p>
    <w:p w:rsidR="003F2D13" w:rsidRPr="00D17656" w:rsidRDefault="003F2D13" w:rsidP="00D17656">
      <w:pPr>
        <w:pStyle w:val="NormalWeb"/>
        <w:pBdr>
          <w:top w:val="dashSmallGap" w:sz="4" w:space="1" w:color="auto"/>
          <w:left w:val="dashSmallGap" w:sz="4" w:space="4" w:color="auto"/>
          <w:bottom w:val="dashSmallGap" w:sz="4" w:space="1" w:color="auto"/>
          <w:right w:val="dashSmallGap" w:sz="4" w:space="4" w:color="auto"/>
        </w:pBdr>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D17656">
        <w:rPr>
          <w:rFonts w:asciiTheme="minorHAnsi" w:hAnsiTheme="minorHAnsi" w:cstheme="minorHAnsi"/>
          <w:color w:val="333333"/>
          <w:sz w:val="22"/>
          <w:szCs w:val="22"/>
          <w:shd w:val="clear" w:color="auto" w:fill="FFFFFF"/>
        </w:rPr>
        <w:t xml:space="preserve">On the contrary, </w:t>
      </w:r>
      <w:proofErr w:type="spellStart"/>
      <w:r w:rsidRPr="00D17656">
        <w:rPr>
          <w:rFonts w:asciiTheme="minorHAnsi" w:hAnsiTheme="minorHAnsi" w:cstheme="minorHAnsi"/>
          <w:color w:val="333333"/>
          <w:sz w:val="22"/>
          <w:szCs w:val="22"/>
          <w:shd w:val="clear" w:color="auto" w:fill="FFFFFF"/>
        </w:rPr>
        <w:t>kiddushin</w:t>
      </w:r>
      <w:proofErr w:type="spellEnd"/>
      <w:r w:rsidRPr="00D17656">
        <w:rPr>
          <w:rFonts w:asciiTheme="minorHAnsi" w:hAnsiTheme="minorHAnsi" w:cstheme="minorHAnsi"/>
          <w:color w:val="333333"/>
          <w:sz w:val="22"/>
          <w:szCs w:val="22"/>
          <w:shd w:val="clear" w:color="auto" w:fill="FFFFFF"/>
        </w:rPr>
        <w:t xml:space="preserve"> as defined by </w:t>
      </w:r>
      <w:proofErr w:type="spellStart"/>
      <w:r w:rsidRPr="00D17656">
        <w:rPr>
          <w:rFonts w:asciiTheme="minorHAnsi" w:hAnsiTheme="minorHAnsi" w:cstheme="minorHAnsi"/>
          <w:color w:val="333333"/>
          <w:sz w:val="22"/>
          <w:szCs w:val="22"/>
          <w:shd w:val="clear" w:color="auto" w:fill="FFFFFF"/>
        </w:rPr>
        <w:t>halakhah</w:t>
      </w:r>
      <w:proofErr w:type="spellEnd"/>
      <w:r w:rsidRPr="00D17656">
        <w:rPr>
          <w:rFonts w:asciiTheme="minorHAnsi" w:hAnsiTheme="minorHAnsi" w:cstheme="minorHAnsi"/>
          <w:color w:val="333333"/>
          <w:sz w:val="22"/>
          <w:szCs w:val="22"/>
          <w:shd w:val="clear" w:color="auto" w:fill="FFFFFF"/>
        </w:rPr>
        <w:t xml:space="preserve"> is clearly denied by the couple…</w:t>
      </w:r>
    </w:p>
    <w:p w:rsidR="00747F8D" w:rsidRDefault="00747F8D" w:rsidP="00867B75">
      <w:pPr>
        <w:spacing w:after="0" w:line="240" w:lineRule="auto"/>
        <w:rPr>
          <w:rFonts w:ascii="David Libre" w:eastAsia="Times New Roman" w:hAnsi="David Libre" w:cs="Times New Roman"/>
          <w:color w:val="333333"/>
          <w:sz w:val="23"/>
          <w:szCs w:val="23"/>
          <w:lang w:bidi="he-IL"/>
        </w:rPr>
      </w:pPr>
    </w:p>
    <w:p w:rsidR="00747F8D" w:rsidRPr="006B4DD8" w:rsidRDefault="00002BD6" w:rsidP="00867B75">
      <w:pPr>
        <w:spacing w:after="0" w:line="240" w:lineRule="auto"/>
        <w:rPr>
          <w:rFonts w:eastAsia="Times New Roman" w:cstheme="minorHAnsi"/>
          <w:b/>
          <w:bCs/>
          <w:color w:val="333333"/>
          <w:lang w:bidi="he-IL"/>
        </w:rPr>
      </w:pPr>
      <w:r w:rsidRPr="006B4DD8">
        <w:rPr>
          <w:rFonts w:eastAsia="Times New Roman" w:cstheme="minorHAnsi"/>
          <w:b/>
          <w:bCs/>
          <w:color w:val="333333"/>
          <w:lang w:bidi="he-IL"/>
        </w:rPr>
        <w:t>B.</w:t>
      </w:r>
      <w:r w:rsidR="00747F8D" w:rsidRPr="006B4DD8">
        <w:rPr>
          <w:rFonts w:eastAsia="Times New Roman" w:cstheme="minorHAnsi"/>
          <w:b/>
          <w:bCs/>
          <w:color w:val="333333"/>
          <w:lang w:bidi="he-IL"/>
        </w:rPr>
        <w:t xml:space="preserve"> </w:t>
      </w:r>
      <w:proofErr w:type="spellStart"/>
      <w:r w:rsidR="00747F8D" w:rsidRPr="006B4DD8">
        <w:rPr>
          <w:rFonts w:eastAsia="Times New Roman" w:cstheme="minorHAnsi"/>
          <w:b/>
          <w:bCs/>
          <w:color w:val="333333"/>
          <w:lang w:bidi="he-IL"/>
        </w:rPr>
        <w:t>Concubinage</w:t>
      </w:r>
      <w:proofErr w:type="spellEnd"/>
      <w:r w:rsidR="006B4DD8">
        <w:rPr>
          <w:rFonts w:eastAsia="Times New Roman" w:cstheme="minorHAnsi"/>
          <w:b/>
          <w:bCs/>
          <w:color w:val="333333"/>
          <w:lang w:bidi="he-IL"/>
        </w:rPr>
        <w:t xml:space="preserve"> (</w:t>
      </w:r>
      <w:proofErr w:type="spellStart"/>
      <w:r w:rsidR="006B4DD8" w:rsidRPr="006B4DD8">
        <w:rPr>
          <w:rFonts w:eastAsia="Times New Roman" w:cstheme="minorHAnsi"/>
          <w:b/>
          <w:bCs/>
          <w:i/>
          <w:iCs/>
          <w:color w:val="333333"/>
          <w:lang w:bidi="he-IL"/>
        </w:rPr>
        <w:t>Pilagshut</w:t>
      </w:r>
      <w:proofErr w:type="spellEnd"/>
      <w:r w:rsidR="006B4DD8">
        <w:rPr>
          <w:rFonts w:eastAsia="Times New Roman" w:cstheme="minorHAnsi"/>
          <w:b/>
          <w:bCs/>
          <w:color w:val="333333"/>
          <w:lang w:bidi="he-IL"/>
        </w:rPr>
        <w:t>)</w:t>
      </w:r>
    </w:p>
    <w:p w:rsidR="00747F8D" w:rsidRPr="00002BD6" w:rsidRDefault="00747F8D" w:rsidP="00747F8D">
      <w:pPr>
        <w:spacing w:after="0" w:line="240" w:lineRule="auto"/>
        <w:rPr>
          <w:rFonts w:eastAsia="Times New Roman" w:cstheme="minorHAnsi"/>
          <w:color w:val="333333"/>
          <w:lang w:bidi="he-IL"/>
        </w:rPr>
      </w:pPr>
    </w:p>
    <w:p w:rsidR="00D43610" w:rsidRPr="006B4DD8" w:rsidRDefault="00747F8D" w:rsidP="006B4DD8">
      <w:pPr>
        <w:pBdr>
          <w:top w:val="dashSmallGap" w:sz="4" w:space="1" w:color="auto"/>
          <w:left w:val="dashSmallGap" w:sz="4" w:space="4" w:color="auto"/>
          <w:bottom w:val="dashSmallGap" w:sz="4" w:space="1" w:color="auto"/>
          <w:right w:val="dashSmallGap" w:sz="4" w:space="4" w:color="auto"/>
        </w:pBdr>
        <w:spacing w:after="0" w:line="240" w:lineRule="auto"/>
        <w:rPr>
          <w:rFonts w:eastAsia="Times New Roman" w:cstheme="minorHAnsi"/>
          <w:b/>
          <w:bCs/>
          <w:lang w:bidi="he-IL"/>
        </w:rPr>
      </w:pPr>
      <w:r w:rsidRPr="006B4DD8">
        <w:rPr>
          <w:rFonts w:eastAsia="Times New Roman" w:cstheme="minorHAnsi"/>
          <w:b/>
          <w:bCs/>
          <w:lang w:bidi="he-IL"/>
        </w:rPr>
        <w:t xml:space="preserve">1. </w:t>
      </w:r>
      <w:r w:rsidR="00D43610" w:rsidRPr="006B4DD8">
        <w:rPr>
          <w:rFonts w:eastAsia="Times New Roman" w:cstheme="minorHAnsi"/>
          <w:b/>
          <w:bCs/>
          <w:lang w:bidi="he-IL"/>
        </w:rPr>
        <w:t>Biblical examples</w:t>
      </w:r>
    </w:p>
    <w:p w:rsidR="00D43610" w:rsidRPr="006B4DD8" w:rsidRDefault="00D43610" w:rsidP="006B4DD8">
      <w:pPr>
        <w:pBdr>
          <w:top w:val="dashSmallGap" w:sz="4" w:space="1" w:color="auto"/>
          <w:left w:val="dashSmallGap" w:sz="4" w:space="4" w:color="auto"/>
          <w:bottom w:val="dashSmallGap" w:sz="4" w:space="1" w:color="auto"/>
          <w:right w:val="dashSmallGap" w:sz="4" w:space="4" w:color="auto"/>
        </w:pBdr>
        <w:spacing w:after="0" w:line="240" w:lineRule="auto"/>
        <w:rPr>
          <w:rFonts w:eastAsia="Times New Roman" w:cstheme="minorHAnsi"/>
          <w:lang w:bidi="he-IL"/>
        </w:rPr>
      </w:pPr>
      <w:proofErr w:type="gramStart"/>
      <w:r w:rsidRPr="006B4DD8">
        <w:rPr>
          <w:rFonts w:eastAsia="Times New Roman" w:cstheme="minorHAnsi"/>
          <w:lang w:bidi="he-IL"/>
        </w:rPr>
        <w:t>a</w:t>
      </w:r>
      <w:proofErr w:type="gramEnd"/>
      <w:r w:rsidRPr="006B4DD8">
        <w:rPr>
          <w:rFonts w:eastAsia="Times New Roman" w:cstheme="minorHAnsi"/>
          <w:lang w:bidi="he-IL"/>
        </w:rPr>
        <w:t>. Gen. 25:6 – “but to Abraham’s sons by concubines, Abraham gave gifts while he was still living…”</w:t>
      </w:r>
    </w:p>
    <w:p w:rsidR="00D43610" w:rsidRPr="006B4DD8" w:rsidRDefault="00D43610" w:rsidP="006B4DD8">
      <w:pPr>
        <w:pBdr>
          <w:top w:val="dashSmallGap" w:sz="4" w:space="1" w:color="auto"/>
          <w:left w:val="dashSmallGap" w:sz="4" w:space="4" w:color="auto"/>
          <w:bottom w:val="dashSmallGap" w:sz="4" w:space="1" w:color="auto"/>
          <w:right w:val="dashSmallGap" w:sz="4" w:space="4" w:color="auto"/>
        </w:pBdr>
        <w:spacing w:after="0" w:line="240" w:lineRule="auto"/>
        <w:rPr>
          <w:rFonts w:eastAsia="Times New Roman" w:cstheme="minorHAnsi"/>
          <w:lang w:bidi="he-IL"/>
        </w:rPr>
      </w:pPr>
      <w:proofErr w:type="gramStart"/>
      <w:r w:rsidRPr="006B4DD8">
        <w:rPr>
          <w:rFonts w:eastAsia="Times New Roman" w:cstheme="minorHAnsi"/>
          <w:lang w:bidi="he-IL"/>
        </w:rPr>
        <w:t>b</w:t>
      </w:r>
      <w:proofErr w:type="gramEnd"/>
      <w:r w:rsidRPr="006B4DD8">
        <w:rPr>
          <w:rFonts w:eastAsia="Times New Roman" w:cstheme="minorHAnsi"/>
          <w:lang w:bidi="he-IL"/>
        </w:rPr>
        <w:t xml:space="preserve">. Gen. 35:22 – “…Reuben went and lay with </w:t>
      </w:r>
      <w:proofErr w:type="spellStart"/>
      <w:r w:rsidRPr="006B4DD8">
        <w:rPr>
          <w:rFonts w:eastAsia="Times New Roman" w:cstheme="minorHAnsi"/>
          <w:lang w:bidi="he-IL"/>
        </w:rPr>
        <w:t>Bilhah</w:t>
      </w:r>
      <w:proofErr w:type="spellEnd"/>
      <w:r w:rsidRPr="006B4DD8">
        <w:rPr>
          <w:rFonts w:eastAsia="Times New Roman" w:cstheme="minorHAnsi"/>
          <w:lang w:bidi="he-IL"/>
        </w:rPr>
        <w:t>, his father’s concubine…”</w:t>
      </w:r>
    </w:p>
    <w:p w:rsidR="00D43610" w:rsidRPr="006B4DD8" w:rsidRDefault="00D43610" w:rsidP="006B4DD8">
      <w:pPr>
        <w:pBdr>
          <w:top w:val="dashSmallGap" w:sz="4" w:space="1" w:color="auto"/>
          <w:left w:val="dashSmallGap" w:sz="4" w:space="4" w:color="auto"/>
          <w:bottom w:val="dashSmallGap" w:sz="4" w:space="1" w:color="auto"/>
          <w:right w:val="dashSmallGap" w:sz="4" w:space="4" w:color="auto"/>
        </w:pBdr>
        <w:spacing w:after="0" w:line="240" w:lineRule="auto"/>
        <w:rPr>
          <w:rFonts w:eastAsia="Times New Roman" w:cstheme="minorHAnsi"/>
          <w:lang w:bidi="he-IL"/>
        </w:rPr>
      </w:pPr>
      <w:r w:rsidRPr="006B4DD8">
        <w:rPr>
          <w:rFonts w:eastAsia="Times New Roman" w:cstheme="minorHAnsi"/>
          <w:lang w:bidi="he-IL"/>
        </w:rPr>
        <w:t xml:space="preserve">c. Judges 8:32 – “A son was also born to him (Gideon) by his concubine in </w:t>
      </w:r>
      <w:proofErr w:type="spellStart"/>
      <w:r w:rsidRPr="006B4DD8">
        <w:rPr>
          <w:rFonts w:eastAsia="Times New Roman" w:cstheme="minorHAnsi"/>
          <w:lang w:bidi="he-IL"/>
        </w:rPr>
        <w:t>Shechem</w:t>
      </w:r>
      <w:proofErr w:type="spellEnd"/>
      <w:r w:rsidRPr="006B4DD8">
        <w:rPr>
          <w:rFonts w:eastAsia="Times New Roman" w:cstheme="minorHAnsi"/>
          <w:lang w:bidi="he-IL"/>
        </w:rPr>
        <w:t>…”</w:t>
      </w:r>
    </w:p>
    <w:p w:rsidR="00D43610" w:rsidRPr="006B4DD8" w:rsidRDefault="00D43610" w:rsidP="006B4DD8">
      <w:pPr>
        <w:pBdr>
          <w:top w:val="dashSmallGap" w:sz="4" w:space="1" w:color="auto"/>
          <w:left w:val="dashSmallGap" w:sz="4" w:space="4" w:color="auto"/>
          <w:bottom w:val="dashSmallGap" w:sz="4" w:space="1" w:color="auto"/>
          <w:right w:val="dashSmallGap" w:sz="4" w:space="4" w:color="auto"/>
        </w:pBdr>
        <w:spacing w:after="0" w:line="240" w:lineRule="auto"/>
        <w:rPr>
          <w:rFonts w:eastAsia="Times New Roman" w:cstheme="minorHAnsi"/>
          <w:rtl/>
          <w:lang w:bidi="he-IL"/>
        </w:rPr>
      </w:pPr>
      <w:r w:rsidRPr="006B4DD8">
        <w:rPr>
          <w:rFonts w:eastAsia="Times New Roman" w:cstheme="minorHAnsi"/>
          <w:lang w:bidi="he-IL"/>
        </w:rPr>
        <w:t>d. Judges 19:1 – “In those days, when there was no king in Israel, a Levite…took to himself a concubine from Bethlehem in Judea.”</w:t>
      </w:r>
    </w:p>
    <w:p w:rsidR="00D43610" w:rsidRPr="006B4DD8" w:rsidRDefault="00D43610" w:rsidP="006B4DD8">
      <w:pPr>
        <w:pBdr>
          <w:top w:val="dashSmallGap" w:sz="4" w:space="1" w:color="auto"/>
          <w:left w:val="dashSmallGap" w:sz="4" w:space="4" w:color="auto"/>
          <w:bottom w:val="dashSmallGap" w:sz="4" w:space="1" w:color="auto"/>
          <w:right w:val="dashSmallGap" w:sz="4" w:space="4" w:color="auto"/>
        </w:pBdr>
        <w:spacing w:after="0" w:line="240" w:lineRule="auto"/>
        <w:rPr>
          <w:rFonts w:eastAsia="Times New Roman" w:cstheme="minorHAnsi"/>
          <w:lang w:bidi="he-IL"/>
        </w:rPr>
      </w:pPr>
      <w:proofErr w:type="gramStart"/>
      <w:r w:rsidRPr="006B4DD8">
        <w:rPr>
          <w:rFonts w:eastAsia="Times New Roman" w:cstheme="minorHAnsi"/>
          <w:lang w:bidi="he-IL"/>
        </w:rPr>
        <w:t>e. II</w:t>
      </w:r>
      <w:proofErr w:type="gramEnd"/>
      <w:r w:rsidRPr="006B4DD8">
        <w:rPr>
          <w:rFonts w:eastAsia="Times New Roman" w:cstheme="minorHAnsi"/>
          <w:lang w:bidi="he-IL"/>
        </w:rPr>
        <w:t xml:space="preserve"> Sam. </w:t>
      </w:r>
      <w:r w:rsidR="00AB2E93" w:rsidRPr="006B4DD8">
        <w:rPr>
          <w:rFonts w:eastAsia="Times New Roman" w:cstheme="minorHAnsi"/>
          <w:lang w:bidi="he-IL"/>
        </w:rPr>
        <w:t xml:space="preserve">3:7 – “Now Saul had a concubine named </w:t>
      </w:r>
      <w:proofErr w:type="spellStart"/>
      <w:r w:rsidR="00AB2E93" w:rsidRPr="006B4DD8">
        <w:rPr>
          <w:rFonts w:eastAsia="Times New Roman" w:cstheme="minorHAnsi"/>
          <w:lang w:bidi="he-IL"/>
        </w:rPr>
        <w:t>Rizpah</w:t>
      </w:r>
      <w:proofErr w:type="spellEnd"/>
      <w:r w:rsidR="00AB2E93" w:rsidRPr="006B4DD8">
        <w:rPr>
          <w:rFonts w:eastAsia="Times New Roman" w:cstheme="minorHAnsi"/>
          <w:lang w:bidi="he-IL"/>
        </w:rPr>
        <w:t xml:space="preserve">, daughter of </w:t>
      </w:r>
      <w:proofErr w:type="spellStart"/>
      <w:r w:rsidR="00AB2E93" w:rsidRPr="006B4DD8">
        <w:rPr>
          <w:rFonts w:eastAsia="Times New Roman" w:cstheme="minorHAnsi"/>
          <w:lang w:bidi="he-IL"/>
        </w:rPr>
        <w:t>Aiah</w:t>
      </w:r>
      <w:proofErr w:type="spellEnd"/>
      <w:r w:rsidR="00AB2E93" w:rsidRPr="006B4DD8">
        <w:rPr>
          <w:rFonts w:eastAsia="Times New Roman" w:cstheme="minorHAnsi"/>
          <w:lang w:bidi="he-IL"/>
        </w:rPr>
        <w:t>…”</w:t>
      </w:r>
    </w:p>
    <w:p w:rsidR="00AA10D8" w:rsidRPr="006B4DD8" w:rsidRDefault="00AA10D8" w:rsidP="006B4DD8">
      <w:pPr>
        <w:pBdr>
          <w:top w:val="dashSmallGap" w:sz="4" w:space="1" w:color="auto"/>
          <w:left w:val="dashSmallGap" w:sz="4" w:space="4" w:color="auto"/>
          <w:bottom w:val="dashSmallGap" w:sz="4" w:space="1" w:color="auto"/>
          <w:right w:val="dashSmallGap" w:sz="4" w:space="4" w:color="auto"/>
        </w:pBdr>
        <w:spacing w:after="0" w:line="240" w:lineRule="auto"/>
        <w:rPr>
          <w:rFonts w:eastAsia="Times New Roman" w:cstheme="minorHAnsi"/>
          <w:lang w:bidi="he-IL"/>
        </w:rPr>
      </w:pPr>
      <w:proofErr w:type="gramStart"/>
      <w:r w:rsidRPr="006B4DD8">
        <w:rPr>
          <w:rFonts w:eastAsia="Times New Roman" w:cstheme="minorHAnsi"/>
          <w:lang w:bidi="he-IL"/>
        </w:rPr>
        <w:t>f. II</w:t>
      </w:r>
      <w:proofErr w:type="gramEnd"/>
      <w:r w:rsidRPr="006B4DD8">
        <w:rPr>
          <w:rFonts w:eastAsia="Times New Roman" w:cstheme="minorHAnsi"/>
          <w:lang w:bidi="he-IL"/>
        </w:rPr>
        <w:t xml:space="preserve"> Sam. 5:13 – “After he left Hebron, David took more concubines and wives in Jerusalem…”</w:t>
      </w:r>
    </w:p>
    <w:p w:rsidR="00AA10D8" w:rsidRPr="006B4DD8" w:rsidRDefault="00AA10D8" w:rsidP="006B4DD8">
      <w:pPr>
        <w:pBdr>
          <w:top w:val="dashSmallGap" w:sz="4" w:space="1" w:color="auto"/>
          <w:left w:val="dashSmallGap" w:sz="4" w:space="4" w:color="auto"/>
          <w:bottom w:val="dashSmallGap" w:sz="4" w:space="1" w:color="auto"/>
          <w:right w:val="dashSmallGap" w:sz="4" w:space="4" w:color="auto"/>
        </w:pBdr>
        <w:spacing w:after="0" w:line="240" w:lineRule="auto"/>
        <w:rPr>
          <w:rFonts w:eastAsia="Times New Roman" w:cstheme="minorHAnsi"/>
          <w:lang w:bidi="he-IL"/>
        </w:rPr>
      </w:pPr>
      <w:proofErr w:type="gramStart"/>
      <w:r w:rsidRPr="006B4DD8">
        <w:rPr>
          <w:rFonts w:eastAsia="Times New Roman" w:cstheme="minorHAnsi"/>
          <w:lang w:bidi="he-IL"/>
        </w:rPr>
        <w:t>g</w:t>
      </w:r>
      <w:proofErr w:type="gramEnd"/>
      <w:r w:rsidRPr="006B4DD8">
        <w:rPr>
          <w:rFonts w:eastAsia="Times New Roman" w:cstheme="minorHAnsi"/>
          <w:lang w:bidi="he-IL"/>
        </w:rPr>
        <w:t>. I Kings 11:3 – “He (Solomon) had seven hundred royal wives and three hundred concubines…”</w:t>
      </w:r>
    </w:p>
    <w:p w:rsidR="00D43610" w:rsidRPr="00002BD6" w:rsidRDefault="00D43610" w:rsidP="006B4DD8">
      <w:pPr>
        <w:pBdr>
          <w:top w:val="dashSmallGap" w:sz="4" w:space="1" w:color="auto"/>
          <w:left w:val="dashSmallGap" w:sz="4" w:space="4" w:color="auto"/>
          <w:bottom w:val="dashSmallGap" w:sz="4" w:space="1" w:color="auto"/>
          <w:right w:val="dashSmallGap" w:sz="4" w:space="4" w:color="auto"/>
        </w:pBdr>
        <w:spacing w:after="0" w:line="240" w:lineRule="auto"/>
        <w:rPr>
          <w:rFonts w:eastAsia="Times New Roman" w:cstheme="minorHAnsi"/>
          <w:color w:val="333333"/>
          <w:lang w:bidi="he-IL"/>
        </w:rPr>
      </w:pPr>
    </w:p>
    <w:p w:rsidR="00747F8D" w:rsidRPr="006B4DD8" w:rsidRDefault="006B4DD8" w:rsidP="006B4DD8">
      <w:pPr>
        <w:pBdr>
          <w:top w:val="dashSmallGap" w:sz="4" w:space="1" w:color="auto"/>
          <w:left w:val="dashSmallGap" w:sz="4" w:space="4" w:color="auto"/>
          <w:bottom w:val="dashSmallGap" w:sz="4" w:space="1" w:color="auto"/>
          <w:right w:val="dashSmallGap" w:sz="4" w:space="4" w:color="auto"/>
        </w:pBdr>
        <w:spacing w:after="0" w:line="240" w:lineRule="auto"/>
        <w:rPr>
          <w:rFonts w:eastAsia="Times New Roman" w:cstheme="minorHAnsi"/>
          <w:b/>
          <w:bCs/>
          <w:lang w:bidi="he-IL"/>
        </w:rPr>
      </w:pPr>
      <w:r w:rsidRPr="006B4DD8">
        <w:rPr>
          <w:rFonts w:cstheme="minorHAnsi"/>
          <w:b/>
          <w:bCs/>
        </w:rPr>
        <w:t xml:space="preserve">2. </w:t>
      </w:r>
      <w:r w:rsidR="00747F8D" w:rsidRPr="006B4DD8">
        <w:rPr>
          <w:rFonts w:cstheme="minorHAnsi"/>
          <w:b/>
          <w:bCs/>
        </w:rPr>
        <w:t>Babylonian Talmud</w:t>
      </w:r>
      <w:r w:rsidR="00747F8D" w:rsidRPr="006B4DD8">
        <w:rPr>
          <w:rFonts w:cstheme="minorHAnsi"/>
          <w:b/>
          <w:bCs/>
          <w:i/>
          <w:iCs/>
        </w:rPr>
        <w:t xml:space="preserve"> </w:t>
      </w:r>
      <w:r w:rsidR="00747F8D" w:rsidRPr="006B4DD8">
        <w:rPr>
          <w:rFonts w:eastAsia="Times New Roman" w:cstheme="minorHAnsi"/>
          <w:b/>
          <w:bCs/>
          <w:lang w:bidi="he-IL"/>
        </w:rPr>
        <w:t>Sanhedrin 21a</w:t>
      </w:r>
    </w:p>
    <w:p w:rsidR="00830C57" w:rsidRDefault="00830C57" w:rsidP="006B4DD8">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002BD6">
        <w:rPr>
          <w:rFonts w:eastAsiaTheme="minorHAnsi" w:cstheme="minorHAnsi"/>
          <w:lang w:bidi="he-IL"/>
        </w:rPr>
        <w:t xml:space="preserve">What is [meant by] “wives” and what is [meant by] “concubines”? </w:t>
      </w:r>
      <w:proofErr w:type="spellStart"/>
      <w:r w:rsidRPr="00002BD6">
        <w:rPr>
          <w:rFonts w:eastAsiaTheme="minorHAnsi" w:cstheme="minorHAnsi"/>
          <w:lang w:bidi="he-IL"/>
        </w:rPr>
        <w:t>Rav</w:t>
      </w:r>
      <w:proofErr w:type="spellEnd"/>
      <w:r w:rsidRPr="00002BD6">
        <w:rPr>
          <w:rFonts w:eastAsiaTheme="minorHAnsi" w:cstheme="minorHAnsi"/>
          <w:lang w:bidi="he-IL"/>
        </w:rPr>
        <w:t xml:space="preserve"> </w:t>
      </w:r>
      <w:proofErr w:type="spellStart"/>
      <w:r w:rsidRPr="00002BD6">
        <w:rPr>
          <w:rFonts w:eastAsiaTheme="minorHAnsi" w:cstheme="minorHAnsi"/>
          <w:lang w:bidi="he-IL"/>
        </w:rPr>
        <w:t>Yehudah</w:t>
      </w:r>
      <w:proofErr w:type="spellEnd"/>
      <w:r w:rsidRPr="00002BD6">
        <w:rPr>
          <w:rFonts w:eastAsiaTheme="minorHAnsi" w:cstheme="minorHAnsi"/>
          <w:lang w:bidi="he-IL"/>
        </w:rPr>
        <w:t xml:space="preserve"> said [in the name of] </w:t>
      </w:r>
      <w:proofErr w:type="spellStart"/>
      <w:r w:rsidRPr="00002BD6">
        <w:rPr>
          <w:rFonts w:eastAsiaTheme="minorHAnsi" w:cstheme="minorHAnsi"/>
          <w:lang w:bidi="he-IL"/>
        </w:rPr>
        <w:t>Rav</w:t>
      </w:r>
      <w:proofErr w:type="spellEnd"/>
      <w:r w:rsidRPr="00002BD6">
        <w:rPr>
          <w:rFonts w:eastAsiaTheme="minorHAnsi" w:cstheme="minorHAnsi"/>
          <w:lang w:bidi="he-IL"/>
        </w:rPr>
        <w:t xml:space="preserve">: Wives – with a </w:t>
      </w:r>
      <w:proofErr w:type="spellStart"/>
      <w:r w:rsidRPr="00002BD6">
        <w:rPr>
          <w:rFonts w:eastAsiaTheme="minorHAnsi" w:cstheme="minorHAnsi"/>
          <w:i/>
          <w:lang w:bidi="he-IL"/>
        </w:rPr>
        <w:t>ketubah</w:t>
      </w:r>
      <w:proofErr w:type="spellEnd"/>
      <w:r w:rsidRPr="00002BD6">
        <w:rPr>
          <w:rFonts w:eastAsiaTheme="minorHAnsi" w:cstheme="minorHAnsi"/>
          <w:lang w:bidi="he-IL"/>
        </w:rPr>
        <w:t xml:space="preserve"> and </w:t>
      </w:r>
      <w:proofErr w:type="spellStart"/>
      <w:r w:rsidRPr="00002BD6">
        <w:rPr>
          <w:rFonts w:eastAsiaTheme="minorHAnsi" w:cstheme="minorHAnsi"/>
          <w:i/>
          <w:lang w:bidi="he-IL"/>
        </w:rPr>
        <w:t>kiddushin</w:t>
      </w:r>
      <w:proofErr w:type="spellEnd"/>
      <w:r w:rsidRPr="00002BD6">
        <w:rPr>
          <w:rFonts w:eastAsiaTheme="minorHAnsi" w:cstheme="minorHAnsi"/>
          <w:lang w:bidi="he-IL"/>
        </w:rPr>
        <w:t xml:space="preserve">; concubines – without a </w:t>
      </w:r>
      <w:proofErr w:type="spellStart"/>
      <w:r w:rsidRPr="00002BD6">
        <w:rPr>
          <w:rFonts w:eastAsiaTheme="minorHAnsi" w:cstheme="minorHAnsi"/>
          <w:i/>
          <w:lang w:bidi="he-IL"/>
        </w:rPr>
        <w:t>ketubah</w:t>
      </w:r>
      <w:proofErr w:type="spellEnd"/>
      <w:r w:rsidRPr="00002BD6">
        <w:rPr>
          <w:rFonts w:eastAsiaTheme="minorHAnsi" w:cstheme="minorHAnsi"/>
          <w:lang w:bidi="he-IL"/>
        </w:rPr>
        <w:t xml:space="preserve"> and without</w:t>
      </w:r>
      <w:r w:rsidRPr="00002BD6">
        <w:rPr>
          <w:rFonts w:eastAsiaTheme="minorHAnsi" w:cstheme="minorHAnsi"/>
          <w:i/>
          <w:lang w:bidi="he-IL"/>
        </w:rPr>
        <w:t xml:space="preserve"> </w:t>
      </w:r>
      <w:proofErr w:type="spellStart"/>
      <w:r w:rsidRPr="00002BD6">
        <w:rPr>
          <w:rFonts w:eastAsiaTheme="minorHAnsi" w:cstheme="minorHAnsi"/>
          <w:i/>
          <w:lang w:bidi="he-IL"/>
        </w:rPr>
        <w:t>kiddushin</w:t>
      </w:r>
      <w:proofErr w:type="spellEnd"/>
      <w:r w:rsidRPr="00002BD6">
        <w:rPr>
          <w:rFonts w:eastAsiaTheme="minorHAnsi" w:cstheme="minorHAnsi"/>
          <w:lang w:bidi="he-IL"/>
        </w:rPr>
        <w:t>.</w:t>
      </w:r>
    </w:p>
    <w:p w:rsidR="006B4DD8" w:rsidRPr="00002BD6" w:rsidRDefault="006B4DD8" w:rsidP="006B4DD8">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830C57" w:rsidRPr="00002BD6" w:rsidRDefault="006B4DD8" w:rsidP="006B4DD8">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Pr>
          <w:rFonts w:cstheme="minorHAnsi"/>
          <w:b/>
          <w:bCs/>
        </w:rPr>
        <w:lastRenderedPageBreak/>
        <w:t xml:space="preserve">3. </w:t>
      </w:r>
      <w:r w:rsidR="00830C57" w:rsidRPr="00002BD6">
        <w:rPr>
          <w:rFonts w:cstheme="minorHAnsi"/>
          <w:b/>
          <w:bCs/>
        </w:rPr>
        <w:t>Maimonides, Laws of Kings, 4:4</w:t>
      </w:r>
    </w:p>
    <w:p w:rsidR="00830C57" w:rsidRPr="00002BD6" w:rsidRDefault="00830C57" w:rsidP="006B4DD8">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002BD6">
        <w:rPr>
          <w:rFonts w:eastAsiaTheme="minorHAnsi" w:cstheme="minorHAnsi"/>
          <w:lang w:bidi="he-IL"/>
        </w:rPr>
        <w:t xml:space="preserve">And similarly he [the king] may take wives and concubines from within the entire boundary of Israel, Wives – with a </w:t>
      </w:r>
      <w:proofErr w:type="spellStart"/>
      <w:r w:rsidRPr="00002BD6">
        <w:rPr>
          <w:rFonts w:eastAsiaTheme="minorHAnsi" w:cstheme="minorHAnsi"/>
          <w:i/>
          <w:lang w:bidi="he-IL"/>
        </w:rPr>
        <w:t>ketubah</w:t>
      </w:r>
      <w:proofErr w:type="spellEnd"/>
      <w:r w:rsidRPr="00002BD6">
        <w:rPr>
          <w:rFonts w:eastAsiaTheme="minorHAnsi" w:cstheme="minorHAnsi"/>
          <w:lang w:bidi="he-IL"/>
        </w:rPr>
        <w:t xml:space="preserve"> and </w:t>
      </w:r>
      <w:proofErr w:type="spellStart"/>
      <w:r w:rsidRPr="00002BD6">
        <w:rPr>
          <w:rFonts w:eastAsiaTheme="minorHAnsi" w:cstheme="minorHAnsi"/>
          <w:i/>
          <w:lang w:bidi="he-IL"/>
        </w:rPr>
        <w:t>kiddushin</w:t>
      </w:r>
      <w:proofErr w:type="spellEnd"/>
      <w:r w:rsidRPr="00002BD6">
        <w:rPr>
          <w:rFonts w:eastAsiaTheme="minorHAnsi" w:cstheme="minorHAnsi"/>
          <w:lang w:bidi="he-IL"/>
        </w:rPr>
        <w:t xml:space="preserve">; concubines – without a </w:t>
      </w:r>
      <w:proofErr w:type="spellStart"/>
      <w:r w:rsidRPr="00002BD6">
        <w:rPr>
          <w:rFonts w:eastAsiaTheme="minorHAnsi" w:cstheme="minorHAnsi"/>
          <w:i/>
          <w:lang w:bidi="he-IL"/>
        </w:rPr>
        <w:t>ketubah</w:t>
      </w:r>
      <w:proofErr w:type="spellEnd"/>
      <w:r w:rsidRPr="00002BD6">
        <w:rPr>
          <w:rFonts w:eastAsiaTheme="minorHAnsi" w:cstheme="minorHAnsi"/>
          <w:lang w:bidi="he-IL"/>
        </w:rPr>
        <w:t xml:space="preserve"> and without </w:t>
      </w:r>
      <w:proofErr w:type="spellStart"/>
      <w:r w:rsidRPr="00002BD6">
        <w:rPr>
          <w:rFonts w:eastAsiaTheme="minorHAnsi" w:cstheme="minorHAnsi"/>
          <w:i/>
          <w:lang w:bidi="he-IL"/>
        </w:rPr>
        <w:t>kiddushin</w:t>
      </w:r>
      <w:proofErr w:type="spellEnd"/>
      <w:r w:rsidRPr="00002BD6">
        <w:rPr>
          <w:rFonts w:eastAsiaTheme="minorHAnsi" w:cstheme="minorHAnsi"/>
          <w:lang w:bidi="he-IL"/>
        </w:rPr>
        <w:t>, but rather he acquires her through seclusion [together, as a representation of sexual activity] and she is permitted to him. But the ordinary person is forbidden to have a concubine.</w:t>
      </w:r>
    </w:p>
    <w:p w:rsidR="003531AC" w:rsidRPr="00002BD6" w:rsidRDefault="003531AC" w:rsidP="006B4DD8">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3531AC" w:rsidRPr="006B4DD8" w:rsidRDefault="006B4DD8" w:rsidP="006B4DD8">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b/>
          <w:bCs/>
          <w:lang w:bidi="he-IL"/>
        </w:rPr>
      </w:pPr>
      <w:r>
        <w:rPr>
          <w:rFonts w:eastAsiaTheme="minorHAnsi" w:cstheme="minorHAnsi"/>
          <w:b/>
          <w:bCs/>
          <w:lang w:bidi="he-IL"/>
        </w:rPr>
        <w:t xml:space="preserve">4. </w:t>
      </w:r>
      <w:proofErr w:type="spellStart"/>
      <w:r w:rsidR="003531AC" w:rsidRPr="006B4DD8">
        <w:rPr>
          <w:rFonts w:eastAsiaTheme="minorHAnsi" w:cstheme="minorHAnsi"/>
          <w:b/>
          <w:bCs/>
          <w:lang w:bidi="he-IL"/>
        </w:rPr>
        <w:t>Nachmanides</w:t>
      </w:r>
      <w:proofErr w:type="spellEnd"/>
      <w:r w:rsidR="003531AC" w:rsidRPr="006B4DD8">
        <w:rPr>
          <w:rFonts w:eastAsiaTheme="minorHAnsi" w:cstheme="minorHAnsi"/>
          <w:b/>
          <w:bCs/>
          <w:lang w:bidi="he-IL"/>
        </w:rPr>
        <w:t xml:space="preserve"> (in response of the </w:t>
      </w:r>
      <w:proofErr w:type="spellStart"/>
      <w:r w:rsidR="003531AC" w:rsidRPr="006B4DD8">
        <w:rPr>
          <w:rFonts w:eastAsiaTheme="minorHAnsi" w:cstheme="minorHAnsi"/>
          <w:b/>
          <w:bCs/>
          <w:lang w:bidi="he-IL"/>
        </w:rPr>
        <w:t>Rashba</w:t>
      </w:r>
      <w:proofErr w:type="spellEnd"/>
      <w:r w:rsidR="003531AC" w:rsidRPr="006B4DD8">
        <w:rPr>
          <w:rFonts w:eastAsiaTheme="minorHAnsi" w:cstheme="minorHAnsi"/>
          <w:b/>
          <w:bCs/>
          <w:lang w:bidi="he-IL"/>
        </w:rPr>
        <w:t>, 284)</w:t>
      </w:r>
    </w:p>
    <w:p w:rsidR="003531AC" w:rsidRPr="00002BD6" w:rsidRDefault="003531AC" w:rsidP="006B4DD8">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002BD6">
        <w:rPr>
          <w:rFonts w:eastAsiaTheme="minorHAnsi" w:cstheme="minorHAnsi"/>
          <w:lang w:bidi="he-IL"/>
        </w:rPr>
        <w:t xml:space="preserve">I do not know why one should be in doubt about this, as she is certainly permitted when she is exclusive to him… But when she enters his home, and is exclusive to </w:t>
      </w:r>
      <w:proofErr w:type="gramStart"/>
      <w:r w:rsidRPr="00002BD6">
        <w:rPr>
          <w:rFonts w:eastAsiaTheme="minorHAnsi" w:cstheme="minorHAnsi"/>
          <w:lang w:bidi="he-IL"/>
        </w:rPr>
        <w:t>him,</w:t>
      </w:r>
      <w:proofErr w:type="gramEnd"/>
      <w:r w:rsidRPr="00002BD6">
        <w:rPr>
          <w:rFonts w:eastAsiaTheme="minorHAnsi" w:cstheme="minorHAnsi"/>
          <w:lang w:bidi="he-IL"/>
        </w:rPr>
        <w:t xml:space="preserve"> and known as his, her children are called by his name, and she is permitted</w:t>
      </w:r>
      <w:r w:rsidR="00E84513" w:rsidRPr="00002BD6">
        <w:rPr>
          <w:rFonts w:eastAsiaTheme="minorHAnsi" w:cstheme="minorHAnsi"/>
          <w:lang w:bidi="he-IL"/>
        </w:rPr>
        <w:t>…And there is no mention in Scripture or the Talmud of a distinction between a king and an ordinary person.</w:t>
      </w:r>
    </w:p>
    <w:p w:rsidR="00E84513" w:rsidRPr="00002BD6" w:rsidRDefault="00E84513" w:rsidP="006B4DD8">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002BD6">
        <w:rPr>
          <w:rFonts w:eastAsiaTheme="minorHAnsi" w:cstheme="minorHAnsi"/>
          <w:lang w:bidi="he-IL"/>
        </w:rPr>
        <w:t>…</w:t>
      </w:r>
    </w:p>
    <w:p w:rsidR="00E84513" w:rsidRPr="00002BD6" w:rsidRDefault="00E84513" w:rsidP="006B4DD8">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002BD6">
        <w:rPr>
          <w:rFonts w:eastAsiaTheme="minorHAnsi" w:cstheme="minorHAnsi"/>
          <w:lang w:bidi="he-IL"/>
        </w:rPr>
        <w:t xml:space="preserve">But now, </w:t>
      </w:r>
      <w:proofErr w:type="spellStart"/>
      <w:r w:rsidRPr="00002BD6">
        <w:rPr>
          <w:rFonts w:eastAsiaTheme="minorHAnsi" w:cstheme="minorHAnsi"/>
          <w:lang w:bidi="he-IL"/>
        </w:rPr>
        <w:t>Rabbenu</w:t>
      </w:r>
      <w:proofErr w:type="spellEnd"/>
      <w:r w:rsidRPr="00002BD6">
        <w:rPr>
          <w:rFonts w:eastAsiaTheme="minorHAnsi" w:cstheme="minorHAnsi"/>
          <w:lang w:bidi="he-IL"/>
        </w:rPr>
        <w:t>, may the Lord give you life, in your locale warn them (away) from the concubine, for if they knew of the permission, they would fornicate and be licentious and have sexual relations with them during their menstruation</w:t>
      </w:r>
    </w:p>
    <w:p w:rsidR="00E84513" w:rsidRPr="00002BD6" w:rsidRDefault="00E84513" w:rsidP="006B4DD8">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E84513" w:rsidRPr="006B4DD8" w:rsidRDefault="006B4DD8" w:rsidP="006B4DD8">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b/>
          <w:bCs/>
          <w:lang w:bidi="he-IL"/>
        </w:rPr>
      </w:pPr>
      <w:r w:rsidRPr="006B4DD8">
        <w:rPr>
          <w:rFonts w:eastAsiaTheme="minorHAnsi" w:cstheme="minorHAnsi"/>
          <w:b/>
          <w:bCs/>
          <w:lang w:bidi="he-IL"/>
        </w:rPr>
        <w:t xml:space="preserve">5. </w:t>
      </w:r>
      <w:r w:rsidR="00E84513" w:rsidRPr="006B4DD8">
        <w:rPr>
          <w:rFonts w:eastAsiaTheme="minorHAnsi" w:cstheme="minorHAnsi"/>
          <w:b/>
          <w:bCs/>
          <w:lang w:bidi="he-IL"/>
        </w:rPr>
        <w:t xml:space="preserve">Adler, </w:t>
      </w:r>
      <w:r w:rsidR="00E84513" w:rsidRPr="006B4DD8">
        <w:rPr>
          <w:rFonts w:eastAsiaTheme="minorHAnsi" w:cstheme="minorHAnsi"/>
          <w:b/>
          <w:bCs/>
          <w:i/>
          <w:iCs/>
          <w:lang w:bidi="he-IL"/>
        </w:rPr>
        <w:t>Engendering Judaism</w:t>
      </w:r>
      <w:r w:rsidR="00E84513" w:rsidRPr="006B4DD8">
        <w:rPr>
          <w:rFonts w:eastAsiaTheme="minorHAnsi" w:cstheme="minorHAnsi"/>
          <w:b/>
          <w:bCs/>
          <w:lang w:bidi="he-IL"/>
        </w:rPr>
        <w:t>, 204, 205</w:t>
      </w:r>
    </w:p>
    <w:p w:rsidR="00E84513" w:rsidRPr="00002BD6" w:rsidRDefault="00E84513" w:rsidP="006B4DD8">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002BD6">
        <w:rPr>
          <w:rFonts w:eastAsiaTheme="minorHAnsi" w:cstheme="minorHAnsi"/>
          <w:lang w:bidi="he-IL"/>
        </w:rPr>
        <w:t xml:space="preserve">“Another strain in classical Jewish law, however, offers </w:t>
      </w:r>
      <w:proofErr w:type="spellStart"/>
      <w:r w:rsidRPr="00002BD6">
        <w:rPr>
          <w:rFonts w:eastAsiaTheme="minorHAnsi" w:cstheme="minorHAnsi"/>
          <w:lang w:bidi="he-IL"/>
        </w:rPr>
        <w:t>halakhic</w:t>
      </w:r>
      <w:proofErr w:type="spellEnd"/>
      <w:r w:rsidRPr="00002BD6">
        <w:rPr>
          <w:rFonts w:eastAsiaTheme="minorHAnsi" w:cstheme="minorHAnsi"/>
          <w:lang w:bidi="he-IL"/>
        </w:rPr>
        <w:t xml:space="preserve"> precedent for a class of intimate relationships that are neither </w:t>
      </w:r>
      <w:proofErr w:type="spellStart"/>
      <w:r w:rsidRPr="00002BD6">
        <w:rPr>
          <w:rFonts w:eastAsiaTheme="minorHAnsi" w:cstheme="minorHAnsi"/>
          <w:i/>
          <w:iCs/>
          <w:lang w:bidi="he-IL"/>
        </w:rPr>
        <w:t>kiddushin</w:t>
      </w:r>
      <w:proofErr w:type="spellEnd"/>
      <w:r w:rsidRPr="00002BD6">
        <w:rPr>
          <w:rFonts w:eastAsiaTheme="minorHAnsi" w:cstheme="minorHAnsi"/>
          <w:lang w:bidi="he-IL"/>
        </w:rPr>
        <w:t xml:space="preserve"> nor </w:t>
      </w:r>
      <w:proofErr w:type="spellStart"/>
      <w:r w:rsidRPr="00002BD6">
        <w:rPr>
          <w:rFonts w:eastAsiaTheme="minorHAnsi" w:cstheme="minorHAnsi"/>
          <w:i/>
          <w:iCs/>
          <w:lang w:bidi="he-IL"/>
        </w:rPr>
        <w:t>zenut</w:t>
      </w:r>
      <w:proofErr w:type="spellEnd"/>
      <w:r w:rsidRPr="00002BD6">
        <w:rPr>
          <w:rFonts w:eastAsiaTheme="minorHAnsi" w:cstheme="minorHAnsi"/>
          <w:lang w:bidi="he-IL"/>
        </w:rPr>
        <w:t xml:space="preserve">. Its classic example </w:t>
      </w:r>
      <w:r w:rsidR="002C51EB" w:rsidRPr="00002BD6">
        <w:rPr>
          <w:rFonts w:eastAsiaTheme="minorHAnsi" w:cstheme="minorHAnsi"/>
          <w:lang w:bidi="he-IL"/>
        </w:rPr>
        <w:t xml:space="preserve">of such a relationship is </w:t>
      </w:r>
      <w:proofErr w:type="spellStart"/>
      <w:r w:rsidR="002C51EB" w:rsidRPr="00002BD6">
        <w:rPr>
          <w:rFonts w:eastAsiaTheme="minorHAnsi" w:cstheme="minorHAnsi"/>
          <w:lang w:bidi="he-IL"/>
        </w:rPr>
        <w:t>concubinage</w:t>
      </w:r>
      <w:proofErr w:type="spellEnd"/>
      <w:r w:rsidR="002C51EB" w:rsidRPr="00002BD6">
        <w:rPr>
          <w:rFonts w:eastAsiaTheme="minorHAnsi" w:cstheme="minorHAnsi"/>
          <w:lang w:bidi="he-IL"/>
        </w:rPr>
        <w:t xml:space="preserve">, </w:t>
      </w:r>
      <w:proofErr w:type="spellStart"/>
      <w:r w:rsidR="002C51EB" w:rsidRPr="00002BD6">
        <w:rPr>
          <w:rFonts w:eastAsiaTheme="minorHAnsi" w:cstheme="minorHAnsi"/>
          <w:i/>
          <w:iCs/>
          <w:lang w:bidi="he-IL"/>
        </w:rPr>
        <w:t>pilagshut</w:t>
      </w:r>
      <w:proofErr w:type="spellEnd"/>
      <w:r w:rsidR="002C51EB" w:rsidRPr="00002BD6">
        <w:rPr>
          <w:rFonts w:eastAsiaTheme="minorHAnsi" w:cstheme="minorHAnsi"/>
          <w:lang w:bidi="he-IL"/>
        </w:rPr>
        <w:t xml:space="preserve">. Into this category, earlier </w:t>
      </w:r>
      <w:proofErr w:type="spellStart"/>
      <w:r w:rsidR="002C51EB" w:rsidRPr="00002BD6">
        <w:rPr>
          <w:rFonts w:eastAsiaTheme="minorHAnsi" w:cstheme="minorHAnsi"/>
          <w:lang w:bidi="he-IL"/>
        </w:rPr>
        <w:t>halakhists</w:t>
      </w:r>
      <w:proofErr w:type="spellEnd"/>
      <w:r w:rsidR="002C51EB" w:rsidRPr="00002BD6">
        <w:rPr>
          <w:rFonts w:eastAsiaTheme="minorHAnsi" w:cstheme="minorHAnsi"/>
          <w:lang w:bidi="he-IL"/>
        </w:rPr>
        <w:t xml:space="preserve"> tossed a wildly </w:t>
      </w:r>
      <w:proofErr w:type="spellStart"/>
      <w:r w:rsidR="002C51EB" w:rsidRPr="00002BD6">
        <w:rPr>
          <w:rFonts w:eastAsiaTheme="minorHAnsi" w:cstheme="minorHAnsi"/>
          <w:lang w:bidi="he-IL"/>
        </w:rPr>
        <w:t>ahistorical</w:t>
      </w:r>
      <w:proofErr w:type="spellEnd"/>
      <w:r w:rsidR="002C51EB" w:rsidRPr="00002BD6">
        <w:rPr>
          <w:rFonts w:eastAsiaTheme="minorHAnsi" w:cstheme="minorHAnsi"/>
          <w:lang w:bidi="he-IL"/>
        </w:rPr>
        <w:t xml:space="preserve"> muddle of relationships…These examples, in turn, served for some authorities as models for civil marriage and other </w:t>
      </w:r>
      <w:proofErr w:type="spellStart"/>
      <w:r w:rsidR="002C51EB" w:rsidRPr="00002BD6">
        <w:rPr>
          <w:rFonts w:eastAsiaTheme="minorHAnsi" w:cstheme="minorHAnsi"/>
          <w:lang w:bidi="he-IL"/>
        </w:rPr>
        <w:t>nonhalakhic</w:t>
      </w:r>
      <w:proofErr w:type="spellEnd"/>
      <w:r w:rsidR="002C51EB" w:rsidRPr="00002BD6">
        <w:rPr>
          <w:rFonts w:eastAsiaTheme="minorHAnsi" w:cstheme="minorHAnsi"/>
          <w:lang w:bidi="he-IL"/>
        </w:rPr>
        <w:t xml:space="preserve"> long-term relationships. For the progressive Jew, however, these </w:t>
      </w:r>
      <w:proofErr w:type="spellStart"/>
      <w:r w:rsidR="002C51EB" w:rsidRPr="00002BD6">
        <w:rPr>
          <w:rFonts w:eastAsiaTheme="minorHAnsi" w:cstheme="minorHAnsi"/>
          <w:lang w:bidi="he-IL"/>
        </w:rPr>
        <w:t>anaologies</w:t>
      </w:r>
      <w:proofErr w:type="spellEnd"/>
      <w:r w:rsidR="002C51EB" w:rsidRPr="00002BD6">
        <w:rPr>
          <w:rFonts w:eastAsiaTheme="minorHAnsi" w:cstheme="minorHAnsi"/>
          <w:lang w:bidi="he-IL"/>
        </w:rPr>
        <w:t xml:space="preserve"> are fundamentally flawed: none of the examples describe an egalitarian relationship. For the traditionalist, however, what all these long-term relationships have in common is their claim to be other than </w:t>
      </w:r>
      <w:proofErr w:type="spellStart"/>
      <w:r w:rsidR="002C51EB" w:rsidRPr="00002BD6">
        <w:rPr>
          <w:rFonts w:eastAsiaTheme="minorHAnsi" w:cstheme="minorHAnsi"/>
          <w:i/>
          <w:iCs/>
          <w:lang w:bidi="he-IL"/>
        </w:rPr>
        <w:t>kiddushin</w:t>
      </w:r>
      <w:proofErr w:type="spellEnd"/>
      <w:r w:rsidR="002C51EB" w:rsidRPr="00002BD6">
        <w:rPr>
          <w:rFonts w:eastAsiaTheme="minorHAnsi" w:cstheme="minorHAnsi"/>
          <w:lang w:bidi="he-IL"/>
        </w:rPr>
        <w:t>…</w:t>
      </w:r>
    </w:p>
    <w:p w:rsidR="002C51EB" w:rsidRPr="006B4DD8" w:rsidRDefault="002C51EB" w:rsidP="006B4DD8">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002BD6">
        <w:rPr>
          <w:rFonts w:eastAsiaTheme="minorHAnsi" w:cstheme="minorHAnsi"/>
          <w:lang w:bidi="he-IL"/>
        </w:rPr>
        <w:t xml:space="preserve">Although </w:t>
      </w:r>
      <w:proofErr w:type="spellStart"/>
      <w:r w:rsidRPr="00002BD6">
        <w:rPr>
          <w:rFonts w:eastAsiaTheme="minorHAnsi" w:cstheme="minorHAnsi"/>
          <w:i/>
          <w:iCs/>
          <w:lang w:bidi="he-IL"/>
        </w:rPr>
        <w:t>concubinage</w:t>
      </w:r>
      <w:proofErr w:type="spellEnd"/>
      <w:r w:rsidRPr="00002BD6">
        <w:rPr>
          <w:rFonts w:eastAsiaTheme="minorHAnsi" w:cstheme="minorHAnsi"/>
          <w:i/>
          <w:iCs/>
          <w:lang w:bidi="he-IL"/>
        </w:rPr>
        <w:t xml:space="preserve"> may be valuable as a placeholder for relationships differentiated from </w:t>
      </w:r>
      <w:proofErr w:type="spellStart"/>
      <w:r w:rsidRPr="00002BD6">
        <w:rPr>
          <w:rFonts w:eastAsiaTheme="minorHAnsi" w:cstheme="minorHAnsi"/>
          <w:i/>
          <w:iCs/>
          <w:lang w:bidi="he-IL"/>
        </w:rPr>
        <w:t>kiddushin</w:t>
      </w:r>
      <w:proofErr w:type="spellEnd"/>
      <w:r w:rsidRPr="00002BD6">
        <w:rPr>
          <w:rFonts w:eastAsiaTheme="minorHAnsi" w:cstheme="minorHAnsi"/>
          <w:lang w:bidi="he-IL"/>
        </w:rPr>
        <w:t xml:space="preserve">, such relationships need not be identified as </w:t>
      </w:r>
      <w:proofErr w:type="spellStart"/>
      <w:r w:rsidRPr="00002BD6">
        <w:rPr>
          <w:rFonts w:eastAsiaTheme="minorHAnsi" w:cstheme="minorHAnsi"/>
          <w:i/>
          <w:iCs/>
          <w:lang w:bidi="he-IL"/>
        </w:rPr>
        <w:t>kiddushin</w:t>
      </w:r>
      <w:proofErr w:type="spellEnd"/>
      <w:r w:rsidRPr="00002BD6">
        <w:rPr>
          <w:rFonts w:eastAsiaTheme="minorHAnsi" w:cstheme="minorHAnsi"/>
          <w:lang w:bidi="he-IL"/>
        </w:rPr>
        <w:t>. They could instead be identified as other non-</w:t>
      </w:r>
      <w:proofErr w:type="spellStart"/>
      <w:r w:rsidRPr="00002BD6">
        <w:rPr>
          <w:rFonts w:eastAsiaTheme="minorHAnsi" w:cstheme="minorHAnsi"/>
          <w:i/>
          <w:iCs/>
          <w:lang w:bidi="he-IL"/>
        </w:rPr>
        <w:t>kiddushin</w:t>
      </w:r>
      <w:proofErr w:type="spellEnd"/>
      <w:r w:rsidRPr="00002BD6">
        <w:rPr>
          <w:rFonts w:eastAsiaTheme="minorHAnsi" w:cstheme="minorHAnsi"/>
          <w:lang w:bidi="he-IL"/>
        </w:rPr>
        <w:t xml:space="preserve"> relationships for which </w:t>
      </w:r>
      <w:proofErr w:type="spellStart"/>
      <w:r w:rsidRPr="00002BD6">
        <w:rPr>
          <w:rFonts w:eastAsiaTheme="minorHAnsi" w:cstheme="minorHAnsi"/>
          <w:lang w:bidi="he-IL"/>
        </w:rPr>
        <w:t>concubinage</w:t>
      </w:r>
      <w:proofErr w:type="spellEnd"/>
      <w:r w:rsidRPr="00002BD6">
        <w:rPr>
          <w:rFonts w:eastAsiaTheme="minorHAnsi" w:cstheme="minorHAnsi"/>
          <w:lang w:bidi="he-IL"/>
        </w:rPr>
        <w:t xml:space="preserve"> is the first </w:t>
      </w:r>
      <w:r w:rsidR="008F0BC7" w:rsidRPr="00002BD6">
        <w:rPr>
          <w:rFonts w:eastAsiaTheme="minorHAnsi" w:cstheme="minorHAnsi"/>
          <w:lang w:bidi="he-IL"/>
        </w:rPr>
        <w:t>precedent in Jewish history</w:t>
      </w:r>
      <w:r w:rsidR="008F0BC7" w:rsidRPr="006B4DD8">
        <w:rPr>
          <w:rFonts w:eastAsiaTheme="minorHAnsi" w:cstheme="minorHAnsi"/>
          <w:lang w:bidi="he-IL"/>
        </w:rPr>
        <w:t>.”</w:t>
      </w:r>
      <w:r w:rsidR="006B4DD8" w:rsidRPr="006B4DD8">
        <w:rPr>
          <w:rFonts w:eastAsiaTheme="minorHAnsi" w:cstheme="minorHAnsi"/>
          <w:lang w:bidi="he-IL"/>
        </w:rPr>
        <w:t xml:space="preserve"> (</w:t>
      </w:r>
      <w:proofErr w:type="gramStart"/>
      <w:r w:rsidR="006B4DD8" w:rsidRPr="006B4DD8">
        <w:rPr>
          <w:rFonts w:eastAsiaTheme="minorHAnsi" w:cstheme="minorHAnsi"/>
          <w:lang w:bidi="he-IL"/>
        </w:rPr>
        <w:t>emphasis</w:t>
      </w:r>
      <w:proofErr w:type="gramEnd"/>
      <w:r w:rsidR="006B4DD8" w:rsidRPr="006B4DD8">
        <w:rPr>
          <w:rFonts w:eastAsiaTheme="minorHAnsi" w:cstheme="minorHAnsi"/>
          <w:lang w:bidi="he-IL"/>
        </w:rPr>
        <w:t xml:space="preserve"> added)</w:t>
      </w:r>
    </w:p>
    <w:p w:rsidR="00511F4E" w:rsidRPr="00002BD6" w:rsidRDefault="00511F4E" w:rsidP="00830C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511F4E" w:rsidRPr="006B4DD8" w:rsidRDefault="006B4DD8" w:rsidP="00830C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b/>
          <w:bCs/>
          <w:lang w:bidi="he-IL"/>
        </w:rPr>
      </w:pPr>
      <w:r w:rsidRPr="006B4DD8">
        <w:rPr>
          <w:rFonts w:eastAsiaTheme="minorHAnsi" w:cstheme="minorHAnsi"/>
          <w:b/>
          <w:bCs/>
          <w:lang w:bidi="he-IL"/>
        </w:rPr>
        <w:t>C.</w:t>
      </w:r>
      <w:r w:rsidR="00511F4E" w:rsidRPr="006B4DD8">
        <w:rPr>
          <w:rFonts w:eastAsiaTheme="minorHAnsi" w:cstheme="minorHAnsi"/>
          <w:b/>
          <w:bCs/>
          <w:lang w:bidi="he-IL"/>
        </w:rPr>
        <w:t xml:space="preserve"> A Conservative approach to extra-marital sex and “promiscuity”</w:t>
      </w:r>
    </w:p>
    <w:p w:rsidR="00511F4E" w:rsidRPr="00002BD6" w:rsidRDefault="00511F4E" w:rsidP="00830C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511F4E" w:rsidRPr="006B4DD8" w:rsidRDefault="00511F4E" w:rsidP="006B4DD8">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b/>
          <w:bCs/>
          <w:lang w:bidi="he-IL"/>
        </w:rPr>
      </w:pPr>
      <w:r w:rsidRPr="006B4DD8">
        <w:rPr>
          <w:rFonts w:eastAsiaTheme="minorHAnsi" w:cstheme="minorHAnsi"/>
          <w:b/>
          <w:bCs/>
          <w:lang w:bidi="he-IL"/>
        </w:rPr>
        <w:t xml:space="preserve">Rabbi Elliot </w:t>
      </w:r>
      <w:proofErr w:type="spellStart"/>
      <w:r w:rsidRPr="006B4DD8">
        <w:rPr>
          <w:rFonts w:eastAsiaTheme="minorHAnsi" w:cstheme="minorHAnsi"/>
          <w:b/>
          <w:bCs/>
          <w:lang w:bidi="he-IL"/>
        </w:rPr>
        <w:t>Dorff</w:t>
      </w:r>
      <w:proofErr w:type="spellEnd"/>
      <w:r w:rsidRPr="006B4DD8">
        <w:rPr>
          <w:rFonts w:eastAsiaTheme="minorHAnsi" w:cstheme="minorHAnsi"/>
          <w:b/>
          <w:bCs/>
          <w:lang w:bidi="he-IL"/>
        </w:rPr>
        <w:t>, “</w:t>
      </w:r>
      <w:r w:rsidRPr="006B4DD8">
        <w:rPr>
          <w:rFonts w:eastAsiaTheme="minorHAnsi" w:cstheme="minorHAnsi"/>
          <w:b/>
          <w:bCs/>
          <w:i/>
          <w:iCs/>
          <w:lang w:bidi="he-IL"/>
        </w:rPr>
        <w:t>This Is My Beloved, This Is My Friend:” A Rabbinic Letter on Intimate Relations</w:t>
      </w:r>
    </w:p>
    <w:p w:rsidR="00511F4E" w:rsidRPr="00002BD6" w:rsidRDefault="00511F4E" w:rsidP="006B4DD8">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r w:rsidRPr="00002BD6">
        <w:rPr>
          <w:rFonts w:cstheme="minorHAnsi"/>
        </w:rPr>
        <w:t>Judaism posits marriage as the appropriate context for sexual intercourse. We recognize, though, that many Jews are engaging in sexual relations outside the marital bond… We also condemn casual and promiscuous sexual encounters since they involve little or no love or commitment.</w:t>
      </w:r>
    </w:p>
    <w:p w:rsidR="00511F4E" w:rsidRPr="00002BD6" w:rsidRDefault="00511F4E" w:rsidP="006B4DD8">
      <w:pPr>
        <w:pBdr>
          <w:top w:val="dashSmallGap" w:sz="4" w:space="1" w:color="auto"/>
          <w:left w:val="dashSmallGap" w:sz="4" w:space="4" w:color="auto"/>
          <w:bottom w:val="dashSmallGap" w:sz="4" w:space="1" w:color="auto"/>
          <w:right w:val="dashSmallGap" w:sz="4" w:space="4" w:color="auto"/>
        </w:pBdr>
        <w:spacing w:after="0" w:line="240" w:lineRule="auto"/>
        <w:ind w:firstLine="720"/>
        <w:rPr>
          <w:rFonts w:cstheme="minorHAnsi"/>
        </w:rPr>
      </w:pPr>
      <w:r w:rsidRPr="00002BD6">
        <w:rPr>
          <w:rFonts w:cstheme="minorHAnsi"/>
        </w:rPr>
        <w:t xml:space="preserve">The non-marital relations </w:t>
      </w:r>
      <w:proofErr w:type="gramStart"/>
      <w:r w:rsidRPr="00002BD6">
        <w:rPr>
          <w:rFonts w:cstheme="minorHAnsi"/>
        </w:rPr>
        <w:t>which</w:t>
      </w:r>
      <w:proofErr w:type="gramEnd"/>
      <w:r w:rsidRPr="00002BD6">
        <w:rPr>
          <w:rFonts w:cstheme="minorHAnsi"/>
        </w:rPr>
        <w:t xml:space="preserve"> this section addresses, then, are not adulterous, incestuous, forced, </w:t>
      </w:r>
      <w:r w:rsidRPr="00002BD6">
        <w:rPr>
          <w:rFonts w:cstheme="minorHAnsi"/>
          <w:i/>
          <w:iCs/>
        </w:rPr>
        <w:t>or promiscuous</w:t>
      </w:r>
      <w:r w:rsidRPr="00002BD6">
        <w:rPr>
          <w:rFonts w:cstheme="minorHAnsi"/>
        </w:rPr>
        <w:t>; they are rather sexual relations between two unmarried adults which take place in the context of an ongoing, loving relationship. (</w:t>
      </w:r>
      <w:r w:rsidR="00687DAD" w:rsidRPr="00002BD6">
        <w:rPr>
          <w:rFonts w:cstheme="minorHAnsi"/>
        </w:rPr>
        <w:t xml:space="preserve">p. 30, </w:t>
      </w:r>
      <w:r w:rsidRPr="00002BD6">
        <w:rPr>
          <w:rFonts w:cstheme="minorHAnsi"/>
        </w:rPr>
        <w:t>emphasis added)</w:t>
      </w:r>
    </w:p>
    <w:p w:rsidR="00511F4E" w:rsidRPr="00002BD6" w:rsidRDefault="00511F4E" w:rsidP="006B4DD8">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p>
    <w:p w:rsidR="00687DAD" w:rsidRPr="00002BD6" w:rsidRDefault="00511F4E" w:rsidP="006B4DD8">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r w:rsidRPr="00002BD6">
        <w:rPr>
          <w:rFonts w:cstheme="minorHAnsi"/>
        </w:rPr>
        <w:t xml:space="preserve">Jewish norms in sexual matters, like Jewish norms in other arenas, are not an "all or nothing" thing. Certainly, failing to abide by Judaism's command that we restrict sexual relations to marriage does not excuse one from trying to live by the concepts and values Judaism would </w:t>
      </w:r>
      <w:r w:rsidR="00687DAD" w:rsidRPr="00002BD6">
        <w:rPr>
          <w:rFonts w:cstheme="minorHAnsi"/>
        </w:rPr>
        <w:t>have us use in all of our relationships, including intimate ones. (p. 31)</w:t>
      </w:r>
    </w:p>
    <w:p w:rsidR="00687DAD" w:rsidRPr="00002BD6" w:rsidRDefault="00687DAD" w:rsidP="006B4DD8">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p>
    <w:p w:rsidR="00867B75" w:rsidRPr="00002BD6" w:rsidRDefault="00687DAD" w:rsidP="006B4DD8">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002BD6">
        <w:rPr>
          <w:rFonts w:cstheme="minorHAnsi"/>
        </w:rPr>
        <w:t xml:space="preserve">…committed, loving relationships between mature people who strive to conduct their sexual lives according to the concepts and values described above </w:t>
      </w:r>
      <w:r w:rsidRPr="00002BD6">
        <w:rPr>
          <w:rFonts w:cstheme="minorHAnsi"/>
          <w:i/>
          <w:iCs/>
        </w:rPr>
        <w:t>can embody a measure of morality</w:t>
      </w:r>
      <w:r w:rsidRPr="00002BD6">
        <w:rPr>
          <w:rFonts w:cstheme="minorHAnsi"/>
        </w:rPr>
        <w:t>, although not the full portion available in marriage. (p. 35, emphasis added)</w:t>
      </w:r>
      <w:r w:rsidR="00867B75" w:rsidRPr="00002BD6">
        <w:rPr>
          <w:rFonts w:cstheme="minorHAnsi"/>
          <w:b/>
          <w:bCs/>
        </w:rPr>
        <w:br w:type="page"/>
      </w:r>
    </w:p>
    <w:p w:rsidR="00511F4E" w:rsidRPr="00747F8D" w:rsidRDefault="00511F4E" w:rsidP="00747F8D">
      <w:pPr>
        <w:spacing w:after="0" w:line="240" w:lineRule="auto"/>
        <w:rPr>
          <w:rFonts w:cstheme="minorHAnsi"/>
          <w:b/>
          <w:bCs/>
        </w:rPr>
      </w:pPr>
    </w:p>
    <w:p w:rsidR="00334484" w:rsidRDefault="006B4DD8" w:rsidP="00334484">
      <w:pPr>
        <w:spacing w:after="0" w:line="240" w:lineRule="auto"/>
        <w:jc w:val="center"/>
        <w:rPr>
          <w:rFonts w:cstheme="minorHAnsi"/>
          <w:b/>
          <w:bCs/>
          <w:i/>
          <w:iCs/>
        </w:rPr>
      </w:pPr>
      <w:r>
        <w:rPr>
          <w:rFonts w:cstheme="minorHAnsi"/>
          <w:b/>
          <w:bCs/>
        </w:rPr>
        <w:t xml:space="preserve">Part IV: </w:t>
      </w:r>
      <w:r w:rsidR="00320A79">
        <w:rPr>
          <w:rFonts w:cstheme="minorHAnsi"/>
          <w:b/>
          <w:bCs/>
        </w:rPr>
        <w:t xml:space="preserve">Options for </w:t>
      </w:r>
      <w:r w:rsidR="00334484" w:rsidRPr="003F2D13">
        <w:rPr>
          <w:rFonts w:cstheme="minorHAnsi"/>
          <w:b/>
          <w:bCs/>
        </w:rPr>
        <w:t>Jewish Marriage</w:t>
      </w:r>
      <w:r w:rsidR="00320A79">
        <w:rPr>
          <w:rFonts w:cstheme="minorHAnsi"/>
          <w:b/>
          <w:bCs/>
        </w:rPr>
        <w:t xml:space="preserve"> </w:t>
      </w:r>
      <w:proofErr w:type="gramStart"/>
      <w:r w:rsidR="00320A79">
        <w:rPr>
          <w:rFonts w:cstheme="minorHAnsi"/>
          <w:b/>
          <w:bCs/>
        </w:rPr>
        <w:t>Without</w:t>
      </w:r>
      <w:proofErr w:type="gramEnd"/>
      <w:r w:rsidR="00320A79">
        <w:rPr>
          <w:rFonts w:cstheme="minorHAnsi"/>
          <w:b/>
          <w:bCs/>
        </w:rPr>
        <w:t xml:space="preserve"> </w:t>
      </w:r>
      <w:proofErr w:type="spellStart"/>
      <w:r w:rsidR="00320A79">
        <w:rPr>
          <w:rFonts w:cstheme="minorHAnsi"/>
          <w:b/>
          <w:bCs/>
          <w:i/>
          <w:iCs/>
        </w:rPr>
        <w:t>Kiddushin</w:t>
      </w:r>
      <w:proofErr w:type="spellEnd"/>
    </w:p>
    <w:p w:rsidR="006B4DD8" w:rsidRDefault="006B4DD8" w:rsidP="00334484">
      <w:pPr>
        <w:spacing w:after="0" w:line="240" w:lineRule="auto"/>
        <w:jc w:val="center"/>
        <w:rPr>
          <w:rFonts w:cstheme="minorHAnsi"/>
          <w:b/>
          <w:bCs/>
          <w:i/>
          <w:iCs/>
        </w:rPr>
      </w:pPr>
    </w:p>
    <w:p w:rsidR="006B4DD8" w:rsidRPr="008F1D48" w:rsidRDefault="006B4DD8" w:rsidP="006B4DD8">
      <w:pPr>
        <w:spacing w:after="0" w:line="240" w:lineRule="auto"/>
        <w:rPr>
          <w:rFonts w:cstheme="minorHAnsi"/>
          <w:b/>
          <w:bCs/>
        </w:rPr>
      </w:pPr>
      <w:r w:rsidRPr="008F1D48">
        <w:rPr>
          <w:rFonts w:cstheme="minorHAnsi"/>
          <w:b/>
          <w:bCs/>
        </w:rPr>
        <w:t xml:space="preserve">A. A </w:t>
      </w:r>
      <w:proofErr w:type="spellStart"/>
      <w:r w:rsidRPr="008F1D48">
        <w:rPr>
          <w:rFonts w:cstheme="minorHAnsi"/>
          <w:b/>
          <w:bCs/>
          <w:i/>
          <w:iCs/>
        </w:rPr>
        <w:t>kiddushin</w:t>
      </w:r>
      <w:proofErr w:type="spellEnd"/>
      <w:r w:rsidRPr="008F1D48">
        <w:rPr>
          <w:rFonts w:cstheme="minorHAnsi"/>
          <w:b/>
          <w:bCs/>
        </w:rPr>
        <w:t>-like model (</w:t>
      </w:r>
      <w:proofErr w:type="spellStart"/>
      <w:r w:rsidRPr="008F1D48">
        <w:rPr>
          <w:rFonts w:cstheme="minorHAnsi"/>
          <w:b/>
          <w:bCs/>
          <w:i/>
          <w:iCs/>
        </w:rPr>
        <w:t>hitkadshut</w:t>
      </w:r>
      <w:proofErr w:type="spellEnd"/>
      <w:r w:rsidRPr="008F1D48">
        <w:rPr>
          <w:rFonts w:cstheme="minorHAnsi"/>
          <w:b/>
          <w:bCs/>
        </w:rPr>
        <w:t>)</w:t>
      </w:r>
    </w:p>
    <w:p w:rsidR="00334484" w:rsidRPr="003F2D13" w:rsidRDefault="00334484" w:rsidP="00334484">
      <w:pPr>
        <w:spacing w:after="0" w:line="240" w:lineRule="auto"/>
        <w:rPr>
          <w:rFonts w:cstheme="minorHAnsi"/>
        </w:rPr>
      </w:pPr>
    </w:p>
    <w:p w:rsidR="00334484" w:rsidRPr="00A15C7D" w:rsidRDefault="00A742F9" w:rsidP="006B4DD8">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i/>
          <w:iCs/>
        </w:rPr>
      </w:pPr>
      <w:r w:rsidRPr="00A15C7D">
        <w:rPr>
          <w:rFonts w:cstheme="minorHAnsi"/>
          <w:b/>
          <w:bCs/>
        </w:rPr>
        <w:t>1</w:t>
      </w:r>
      <w:r w:rsidR="00334484" w:rsidRPr="00A15C7D">
        <w:rPr>
          <w:rFonts w:cstheme="minorHAnsi"/>
          <w:b/>
          <w:bCs/>
        </w:rPr>
        <w:t>.</w:t>
      </w:r>
      <w:r w:rsidR="006B4DD8" w:rsidRPr="00A15C7D">
        <w:rPr>
          <w:rFonts w:cstheme="minorHAnsi"/>
          <w:b/>
          <w:bCs/>
          <w:i/>
          <w:iCs/>
        </w:rPr>
        <w:t xml:space="preserve"> </w:t>
      </w:r>
      <w:r w:rsidR="00EB02E3" w:rsidRPr="00A15C7D">
        <w:rPr>
          <w:rFonts w:cstheme="minorHAnsi"/>
          <w:b/>
          <w:bCs/>
        </w:rPr>
        <w:t xml:space="preserve">Why retain a form similar to </w:t>
      </w:r>
      <w:proofErr w:type="spellStart"/>
      <w:r w:rsidR="00EB02E3" w:rsidRPr="00A15C7D">
        <w:rPr>
          <w:rFonts w:cstheme="minorHAnsi"/>
          <w:b/>
          <w:bCs/>
          <w:i/>
          <w:iCs/>
        </w:rPr>
        <w:t>kiddushin</w:t>
      </w:r>
      <w:proofErr w:type="spellEnd"/>
      <w:r w:rsidR="00EB02E3" w:rsidRPr="00A15C7D">
        <w:rPr>
          <w:rFonts w:cstheme="minorHAnsi"/>
          <w:b/>
          <w:bCs/>
        </w:rPr>
        <w:t>?</w:t>
      </w:r>
    </w:p>
    <w:p w:rsidR="008A3C35" w:rsidRPr="00A15C7D" w:rsidRDefault="00334484" w:rsidP="006B4DD8">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A15C7D">
        <w:rPr>
          <w:rFonts w:cstheme="minorHAnsi"/>
          <w:b/>
          <w:bCs/>
        </w:rPr>
        <w:t xml:space="preserve">Rabbi David Greenstein, “Equality and Sanctity: Rethinking Jewish Marriage in Theory and in Ceremony,” </w:t>
      </w:r>
      <w:proofErr w:type="spellStart"/>
      <w:r w:rsidRPr="00A15C7D">
        <w:rPr>
          <w:rFonts w:cstheme="minorHAnsi"/>
          <w:b/>
          <w:bCs/>
          <w:i/>
          <w:iCs/>
        </w:rPr>
        <w:t>G’vanim</w:t>
      </w:r>
      <w:proofErr w:type="spellEnd"/>
      <w:r w:rsidR="006B4DD8" w:rsidRPr="00A15C7D">
        <w:rPr>
          <w:rFonts w:cstheme="minorHAnsi"/>
          <w:b/>
          <w:bCs/>
        </w:rPr>
        <w:t xml:space="preserve"> 5, no. 1 (2009)</w:t>
      </w:r>
      <w:r w:rsidR="008F1D48" w:rsidRPr="00A15C7D">
        <w:rPr>
          <w:rFonts w:cstheme="minorHAnsi"/>
          <w:b/>
          <w:bCs/>
        </w:rPr>
        <w:t>, 18, 19-20</w:t>
      </w:r>
    </w:p>
    <w:p w:rsidR="00EB02E3" w:rsidRPr="006B4DD8" w:rsidRDefault="00EB02E3" w:rsidP="00EB02E3">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6B4DD8">
        <w:rPr>
          <w:rFonts w:eastAsiaTheme="minorHAnsi" w:cstheme="minorHAnsi"/>
          <w:lang w:bidi="he-IL"/>
        </w:rPr>
        <w:t xml:space="preserve"> “...</w:t>
      </w:r>
      <w:r w:rsidRPr="006B4DD8">
        <w:rPr>
          <w:rFonts w:eastAsiaTheme="minorHAnsi" w:cstheme="minorHAnsi"/>
          <w:i/>
          <w:lang w:bidi="he-IL"/>
        </w:rPr>
        <w:t>there really is a profound sense of exclusive ownership</w:t>
      </w:r>
      <w:r w:rsidRPr="006B4DD8">
        <w:rPr>
          <w:rFonts w:eastAsiaTheme="minorHAnsi" w:cstheme="minorHAnsi"/>
          <w:lang w:bidi="he-IL"/>
        </w:rPr>
        <w:t xml:space="preserve"> that stems from the feelings of love and relationship that are sanctified by a marriage...Moreover, the feeling works in two directions – both the claim of ownership over another as well the sense of being owned by another can be equally present and significant.” (</w:t>
      </w:r>
      <w:proofErr w:type="gramStart"/>
      <w:r w:rsidRPr="006B4DD8">
        <w:rPr>
          <w:rFonts w:eastAsiaTheme="minorHAnsi" w:cstheme="minorHAnsi"/>
          <w:lang w:bidi="he-IL"/>
        </w:rPr>
        <w:t>emphasis</w:t>
      </w:r>
      <w:proofErr w:type="gramEnd"/>
      <w:r w:rsidRPr="006B4DD8">
        <w:rPr>
          <w:rFonts w:eastAsiaTheme="minorHAnsi" w:cstheme="minorHAnsi"/>
          <w:lang w:bidi="he-IL"/>
        </w:rPr>
        <w:t xml:space="preserve"> in the original)</w:t>
      </w:r>
    </w:p>
    <w:p w:rsidR="00EB02E3" w:rsidRPr="006B4DD8" w:rsidRDefault="00EB02E3" w:rsidP="00EB02E3">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8A3C35" w:rsidRPr="00A15C7D" w:rsidRDefault="00EB02E3"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6B4DD8">
        <w:rPr>
          <w:rFonts w:eastAsiaTheme="minorHAnsi" w:cstheme="minorHAnsi"/>
          <w:lang w:bidi="he-IL"/>
        </w:rPr>
        <w:t>“</w:t>
      </w:r>
      <w:proofErr w:type="gramStart"/>
      <w:r w:rsidRPr="006B4DD8">
        <w:rPr>
          <w:rFonts w:eastAsiaTheme="minorHAnsi" w:cstheme="minorHAnsi"/>
          <w:lang w:bidi="he-IL"/>
        </w:rPr>
        <w:t>if</w:t>
      </w:r>
      <w:proofErr w:type="gramEnd"/>
      <w:r w:rsidRPr="006B4DD8">
        <w:rPr>
          <w:rFonts w:eastAsiaTheme="minorHAnsi" w:cstheme="minorHAnsi"/>
          <w:lang w:bidi="he-IL"/>
        </w:rPr>
        <w:t xml:space="preserve"> we wish to craft a marriage ceremony that is adequate to the basic elements of the relationship it is to celebrate and sanctify, we must seek to give expression to this newly understood sense of acquisition – </w:t>
      </w:r>
      <w:proofErr w:type="spellStart"/>
      <w:r w:rsidRPr="006B4DD8">
        <w:rPr>
          <w:rFonts w:eastAsiaTheme="minorHAnsi" w:cstheme="minorHAnsi"/>
          <w:i/>
          <w:lang w:bidi="he-IL"/>
        </w:rPr>
        <w:t>qinyan</w:t>
      </w:r>
      <w:proofErr w:type="spellEnd"/>
      <w:r w:rsidRPr="006B4DD8">
        <w:rPr>
          <w:rFonts w:eastAsiaTheme="minorHAnsi" w:cstheme="minorHAnsi"/>
          <w:lang w:bidi="he-IL"/>
        </w:rPr>
        <w:t>. We might attempt to craft a ceremony that is both radically different in message while being only subtly different in form or formula...”</w:t>
      </w:r>
    </w:p>
    <w:p w:rsidR="00A15C7D" w:rsidRDefault="00A15C7D" w:rsidP="00334484">
      <w:pPr>
        <w:spacing w:after="0" w:line="240" w:lineRule="auto"/>
        <w:rPr>
          <w:rFonts w:cstheme="minorHAnsi"/>
          <w:b/>
          <w:bCs/>
        </w:rPr>
      </w:pPr>
    </w:p>
    <w:p w:rsidR="00A15C7D" w:rsidRPr="00A15C7D" w:rsidRDefault="00A15C7D" w:rsidP="00A15C7D">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A15C7D">
        <w:rPr>
          <w:rFonts w:cstheme="minorHAnsi"/>
          <w:b/>
          <w:bCs/>
        </w:rPr>
        <w:t xml:space="preserve">2. </w:t>
      </w:r>
      <w:proofErr w:type="spellStart"/>
      <w:r>
        <w:rPr>
          <w:rFonts w:cstheme="minorHAnsi"/>
          <w:b/>
          <w:bCs/>
        </w:rPr>
        <w:t>Halakhic</w:t>
      </w:r>
      <w:proofErr w:type="spellEnd"/>
      <w:r>
        <w:rPr>
          <w:rFonts w:cstheme="minorHAnsi"/>
          <w:b/>
          <w:bCs/>
        </w:rPr>
        <w:t xml:space="preserve"> roots</w:t>
      </w:r>
      <w:r w:rsidRPr="00A15C7D">
        <w:rPr>
          <w:rFonts w:cstheme="minorHAnsi"/>
          <w:b/>
          <w:bCs/>
        </w:rPr>
        <w:t xml:space="preserve"> </w:t>
      </w:r>
    </w:p>
    <w:p w:rsidR="00A15C7D" w:rsidRPr="00A15C7D" w:rsidRDefault="00A15C7D" w:rsidP="00A15C7D">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A15C7D">
        <w:rPr>
          <w:rFonts w:cstheme="minorHAnsi"/>
          <w:b/>
          <w:bCs/>
        </w:rPr>
        <w:t>Maimonides, Laws of Marriage 3:2 and 6</w:t>
      </w:r>
    </w:p>
    <w:p w:rsidR="00A15C7D" w:rsidRPr="006B4DD8" w:rsidRDefault="00A15C7D"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6B4DD8">
        <w:rPr>
          <w:rFonts w:eastAsiaTheme="minorHAnsi" w:cstheme="minorHAnsi"/>
          <w:lang w:bidi="he-IL"/>
        </w:rPr>
        <w:t xml:space="preserve">If she gave [the money/token of </w:t>
      </w:r>
      <w:proofErr w:type="spellStart"/>
      <w:r w:rsidRPr="006B4DD8">
        <w:rPr>
          <w:rFonts w:eastAsiaTheme="minorHAnsi" w:cstheme="minorHAnsi"/>
          <w:i/>
          <w:lang w:bidi="he-IL"/>
        </w:rPr>
        <w:t>kiddushin</w:t>
      </w:r>
      <w:proofErr w:type="spellEnd"/>
      <w:r w:rsidRPr="006B4DD8">
        <w:rPr>
          <w:rFonts w:eastAsiaTheme="minorHAnsi" w:cstheme="minorHAnsi"/>
          <w:lang w:bidi="he-IL"/>
        </w:rPr>
        <w:t>] and said to him “I am betrothed (</w:t>
      </w:r>
      <w:r w:rsidRPr="006B4DD8">
        <w:rPr>
          <w:rFonts w:eastAsiaTheme="minorHAnsi" w:cstheme="minorHAnsi"/>
          <w:rtl/>
          <w:lang w:bidi="he-IL"/>
        </w:rPr>
        <w:t>מקודשת</w:t>
      </w:r>
      <w:r w:rsidRPr="006B4DD8">
        <w:rPr>
          <w:rFonts w:eastAsiaTheme="minorHAnsi" w:cstheme="minorHAnsi"/>
          <w:lang w:bidi="he-IL"/>
        </w:rPr>
        <w:t>) to you,” (or) “I am betrothed (</w:t>
      </w:r>
      <w:r w:rsidRPr="006B4DD8">
        <w:rPr>
          <w:rFonts w:eastAsiaTheme="minorHAnsi" w:cstheme="minorHAnsi"/>
          <w:rtl/>
          <w:lang w:bidi="he-IL"/>
        </w:rPr>
        <w:t>מאורסת</w:t>
      </w:r>
      <w:r w:rsidRPr="006B4DD8">
        <w:rPr>
          <w:rFonts w:eastAsiaTheme="minorHAnsi" w:cstheme="minorHAnsi"/>
          <w:lang w:bidi="he-IL"/>
        </w:rPr>
        <w:t>) to you,” (or) “I am a wife to you,” or in any language of bestowal (i.e., of herself to him), she is not betrothed... (3:2)</w:t>
      </w:r>
    </w:p>
    <w:p w:rsidR="00A15C7D" w:rsidRPr="00A15C7D" w:rsidRDefault="00A15C7D"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6B4DD8">
        <w:rPr>
          <w:rFonts w:eastAsiaTheme="minorHAnsi" w:cstheme="minorHAnsi"/>
          <w:lang w:bidi="he-IL"/>
        </w:rPr>
        <w:t xml:space="preserve">The words which the man should say when he betroths, their subject must be that he acquires a woman/wife, and their subject should not be that he bestows himself to her. How so? If he said to her or wrote in a document that he gave to her “I am your husband,” (or) “I am your betrothed,” (or) “I am your man/husband,” or anything of the sort, there is no </w:t>
      </w:r>
      <w:proofErr w:type="spellStart"/>
      <w:r w:rsidRPr="006B4DD8">
        <w:rPr>
          <w:rFonts w:eastAsiaTheme="minorHAnsi" w:cstheme="minorHAnsi"/>
          <w:i/>
          <w:lang w:bidi="he-IL"/>
        </w:rPr>
        <w:t>kiddushin</w:t>
      </w:r>
      <w:proofErr w:type="spellEnd"/>
      <w:r w:rsidRPr="006B4DD8">
        <w:rPr>
          <w:rFonts w:eastAsiaTheme="minorHAnsi" w:cstheme="minorHAnsi"/>
          <w:lang w:bidi="he-IL"/>
        </w:rPr>
        <w:t xml:space="preserve"> here at all... (3:6)</w:t>
      </w:r>
    </w:p>
    <w:p w:rsidR="00A15C7D" w:rsidRDefault="00A15C7D" w:rsidP="00334484">
      <w:pPr>
        <w:spacing w:after="0" w:line="240" w:lineRule="auto"/>
        <w:rPr>
          <w:rFonts w:cstheme="minorHAnsi"/>
          <w:b/>
          <w:bCs/>
        </w:rPr>
      </w:pPr>
    </w:p>
    <w:p w:rsidR="00A15C7D" w:rsidRPr="00A15C7D" w:rsidRDefault="00A15C7D" w:rsidP="00A15C7D">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i/>
          <w:iCs/>
        </w:rPr>
      </w:pPr>
      <w:r w:rsidRPr="00A15C7D">
        <w:rPr>
          <w:rFonts w:cstheme="minorHAnsi"/>
          <w:b/>
          <w:bCs/>
        </w:rPr>
        <w:t xml:space="preserve">3. </w:t>
      </w:r>
      <w:proofErr w:type="spellStart"/>
      <w:r w:rsidRPr="00A15C7D">
        <w:rPr>
          <w:rFonts w:cstheme="minorHAnsi"/>
          <w:b/>
          <w:bCs/>
          <w:i/>
          <w:iCs/>
        </w:rPr>
        <w:t>Hitkadshut</w:t>
      </w:r>
      <w:proofErr w:type="spellEnd"/>
    </w:p>
    <w:p w:rsidR="00A15C7D" w:rsidRPr="00A15C7D" w:rsidRDefault="00A15C7D" w:rsidP="00A15C7D">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A15C7D">
        <w:rPr>
          <w:rFonts w:cstheme="minorHAnsi"/>
          <w:b/>
          <w:bCs/>
        </w:rPr>
        <w:t xml:space="preserve"> Greenstein, “Equality and Sanctity,” 27</w:t>
      </w:r>
    </w:p>
    <w:p w:rsidR="00A15C7D" w:rsidRPr="006B4DD8" w:rsidRDefault="00A15C7D" w:rsidP="00A15C7D">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r w:rsidRPr="006B4DD8">
        <w:rPr>
          <w:rFonts w:cstheme="minorHAnsi"/>
        </w:rPr>
        <w:t xml:space="preserve">“The preferable formula need not be created out of nothing. It has been given to us by the </w:t>
      </w:r>
      <w:proofErr w:type="spellStart"/>
      <w:r w:rsidRPr="006B4DD8">
        <w:rPr>
          <w:rFonts w:cstheme="minorHAnsi"/>
        </w:rPr>
        <w:t>halakhic</w:t>
      </w:r>
      <w:proofErr w:type="spellEnd"/>
      <w:r w:rsidRPr="006B4DD8">
        <w:rPr>
          <w:rFonts w:cstheme="minorHAnsi"/>
        </w:rPr>
        <w:t xml:space="preserve"> authorities! In a marriage between a woman and a man, as each person gives a ring to their beloved, the bride should say – </w:t>
      </w:r>
      <w:proofErr w:type="spellStart"/>
      <w:r w:rsidRPr="006B4DD8">
        <w:rPr>
          <w:rFonts w:cstheme="minorHAnsi"/>
          <w:i/>
          <w:iCs/>
        </w:rPr>
        <w:t>harei</w:t>
      </w:r>
      <w:proofErr w:type="spellEnd"/>
      <w:r w:rsidRPr="006B4DD8">
        <w:rPr>
          <w:rFonts w:cstheme="minorHAnsi"/>
          <w:i/>
          <w:iCs/>
        </w:rPr>
        <w:t xml:space="preserve"> </w:t>
      </w:r>
      <w:proofErr w:type="spellStart"/>
      <w:r w:rsidRPr="006B4DD8">
        <w:rPr>
          <w:rFonts w:cstheme="minorHAnsi"/>
          <w:i/>
          <w:iCs/>
        </w:rPr>
        <w:t>ani</w:t>
      </w:r>
      <w:proofErr w:type="spellEnd"/>
      <w:r w:rsidRPr="006B4DD8">
        <w:rPr>
          <w:rFonts w:cstheme="minorHAnsi"/>
          <w:i/>
          <w:iCs/>
        </w:rPr>
        <w:t xml:space="preserve"> </w:t>
      </w:r>
      <w:proofErr w:type="spellStart"/>
      <w:r w:rsidRPr="006B4DD8">
        <w:rPr>
          <w:rFonts w:cstheme="minorHAnsi"/>
          <w:i/>
          <w:iCs/>
        </w:rPr>
        <w:t>mitqadeshet</w:t>
      </w:r>
      <w:proofErr w:type="spellEnd"/>
      <w:r w:rsidRPr="006B4DD8">
        <w:rPr>
          <w:rFonts w:cstheme="minorHAnsi"/>
          <w:i/>
          <w:iCs/>
        </w:rPr>
        <w:t xml:space="preserve"> </w:t>
      </w:r>
      <w:proofErr w:type="spellStart"/>
      <w:r w:rsidRPr="006B4DD8">
        <w:rPr>
          <w:rFonts w:cstheme="minorHAnsi"/>
          <w:i/>
          <w:iCs/>
        </w:rPr>
        <w:t>l’kha</w:t>
      </w:r>
      <w:proofErr w:type="spellEnd"/>
      <w:r w:rsidRPr="006B4DD8">
        <w:rPr>
          <w:rFonts w:cstheme="minorHAnsi"/>
          <w:i/>
          <w:iCs/>
        </w:rPr>
        <w:t>...</w:t>
      </w:r>
      <w:r w:rsidRPr="006B4DD8">
        <w:rPr>
          <w:rFonts w:cstheme="minorHAnsi"/>
        </w:rPr>
        <w:t xml:space="preserve"> And the groom should say – </w:t>
      </w:r>
      <w:proofErr w:type="spellStart"/>
      <w:r w:rsidRPr="006B4DD8">
        <w:rPr>
          <w:rFonts w:cstheme="minorHAnsi"/>
          <w:i/>
          <w:iCs/>
        </w:rPr>
        <w:t>harei</w:t>
      </w:r>
      <w:proofErr w:type="spellEnd"/>
      <w:r w:rsidRPr="006B4DD8">
        <w:rPr>
          <w:rFonts w:cstheme="minorHAnsi"/>
          <w:i/>
          <w:iCs/>
        </w:rPr>
        <w:t xml:space="preserve"> </w:t>
      </w:r>
      <w:proofErr w:type="spellStart"/>
      <w:r w:rsidRPr="006B4DD8">
        <w:rPr>
          <w:rFonts w:cstheme="minorHAnsi"/>
          <w:i/>
          <w:iCs/>
        </w:rPr>
        <w:t>ani</w:t>
      </w:r>
      <w:proofErr w:type="spellEnd"/>
      <w:r w:rsidRPr="006B4DD8">
        <w:rPr>
          <w:rFonts w:cstheme="minorHAnsi"/>
          <w:i/>
          <w:iCs/>
        </w:rPr>
        <w:t xml:space="preserve"> </w:t>
      </w:r>
      <w:proofErr w:type="spellStart"/>
      <w:r w:rsidRPr="006B4DD8">
        <w:rPr>
          <w:rFonts w:cstheme="minorHAnsi"/>
          <w:i/>
          <w:iCs/>
        </w:rPr>
        <w:t>mitqadesh</w:t>
      </w:r>
      <w:proofErr w:type="spellEnd"/>
      <w:r w:rsidRPr="006B4DD8">
        <w:rPr>
          <w:rFonts w:cstheme="minorHAnsi"/>
          <w:i/>
          <w:iCs/>
        </w:rPr>
        <w:t xml:space="preserve"> </w:t>
      </w:r>
      <w:proofErr w:type="spellStart"/>
      <w:r w:rsidRPr="006B4DD8">
        <w:rPr>
          <w:rFonts w:cstheme="minorHAnsi"/>
          <w:i/>
          <w:iCs/>
        </w:rPr>
        <w:t>lakh</w:t>
      </w:r>
      <w:proofErr w:type="spellEnd"/>
      <w:r w:rsidRPr="006B4DD8">
        <w:rPr>
          <w:rFonts w:cstheme="minorHAnsi"/>
          <w:i/>
          <w:iCs/>
        </w:rPr>
        <w:t>...</w:t>
      </w:r>
      <w:r w:rsidRPr="006B4DD8">
        <w:rPr>
          <w:rFonts w:cstheme="minorHAnsi"/>
        </w:rPr>
        <w:t xml:space="preserve"> – I hereby sanctify myself to you with this ring according to the religious tradition of Moses and Israel.</w:t>
      </w:r>
    </w:p>
    <w:p w:rsidR="00A15C7D" w:rsidRPr="006B4DD8" w:rsidRDefault="00A15C7D" w:rsidP="00A15C7D">
      <w:pPr>
        <w:pBdr>
          <w:top w:val="dashSmallGap" w:sz="4" w:space="1" w:color="auto"/>
          <w:left w:val="dashSmallGap" w:sz="4" w:space="4" w:color="auto"/>
          <w:bottom w:val="dashSmallGap" w:sz="4" w:space="1" w:color="auto"/>
          <w:right w:val="dashSmallGap" w:sz="4" w:space="4" w:color="auto"/>
        </w:pBdr>
        <w:spacing w:after="0" w:line="240" w:lineRule="auto"/>
        <w:ind w:firstLine="720"/>
        <w:rPr>
          <w:rFonts w:cstheme="minorHAnsi"/>
        </w:rPr>
      </w:pPr>
      <w:r w:rsidRPr="006B4DD8">
        <w:rPr>
          <w:rFonts w:cstheme="minorHAnsi"/>
        </w:rPr>
        <w:t xml:space="preserve">...the gift of the ring is declared by this formula to exemplify a gift of self…each is creating a change of status to </w:t>
      </w:r>
      <w:proofErr w:type="spellStart"/>
      <w:proofErr w:type="gramStart"/>
      <w:r w:rsidRPr="006B4DD8">
        <w:rPr>
          <w:rFonts w:cstheme="minorHAnsi"/>
        </w:rPr>
        <w:t>themself</w:t>
      </w:r>
      <w:proofErr w:type="spellEnd"/>
      <w:proofErr w:type="gramEnd"/>
      <w:r w:rsidRPr="006B4DD8">
        <w:rPr>
          <w:rFonts w:cstheme="minorHAnsi"/>
        </w:rPr>
        <w:t xml:space="preserve"> and dedicating that changed status to the other…”</w:t>
      </w:r>
    </w:p>
    <w:p w:rsidR="00A15C7D" w:rsidRDefault="00A15C7D" w:rsidP="00A15C7D">
      <w:pPr>
        <w:spacing w:after="0" w:line="240" w:lineRule="auto"/>
        <w:rPr>
          <w:rFonts w:cstheme="minorHAnsi"/>
          <w:b/>
          <w:bCs/>
        </w:rPr>
      </w:pPr>
    </w:p>
    <w:p w:rsidR="00A15C7D" w:rsidRPr="00A15C7D" w:rsidRDefault="00A15C7D" w:rsidP="00A15C7D">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A15C7D">
        <w:rPr>
          <w:rFonts w:cstheme="minorHAnsi"/>
          <w:b/>
          <w:bCs/>
        </w:rPr>
        <w:t>4. What makes it binding?</w:t>
      </w:r>
    </w:p>
    <w:p w:rsidR="00A15C7D" w:rsidRPr="006B4DD8" w:rsidRDefault="00A15C7D" w:rsidP="00A15C7D">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proofErr w:type="spellStart"/>
      <w:r w:rsidRPr="00A15C7D">
        <w:rPr>
          <w:rFonts w:cstheme="minorHAnsi"/>
          <w:b/>
          <w:bCs/>
        </w:rPr>
        <w:t>Dorff</w:t>
      </w:r>
      <w:proofErr w:type="spellEnd"/>
      <w:r w:rsidRPr="00A15C7D">
        <w:rPr>
          <w:rFonts w:cstheme="minorHAnsi"/>
          <w:b/>
          <w:bCs/>
        </w:rPr>
        <w:t xml:space="preserve">, Nevins, and </w:t>
      </w:r>
      <w:proofErr w:type="spellStart"/>
      <w:r w:rsidRPr="00A15C7D">
        <w:rPr>
          <w:rFonts w:cstheme="minorHAnsi"/>
          <w:b/>
          <w:bCs/>
        </w:rPr>
        <w:t>Reisner</w:t>
      </w:r>
      <w:proofErr w:type="spellEnd"/>
      <w:r w:rsidRPr="00A15C7D">
        <w:rPr>
          <w:rFonts w:cstheme="minorHAnsi"/>
          <w:b/>
          <w:bCs/>
        </w:rPr>
        <w:t xml:space="preserve">, “Rituals and Documents…,” </w:t>
      </w:r>
      <w:r w:rsidRPr="00A15C7D">
        <w:rPr>
          <w:rFonts w:eastAsiaTheme="minorHAnsi" w:cstheme="minorHAnsi"/>
          <w:b/>
          <w:bCs/>
          <w:lang w:bidi="he-IL"/>
        </w:rPr>
        <w:t>2 (n. 5), 3</w:t>
      </w:r>
    </w:p>
    <w:p w:rsidR="00A15C7D" w:rsidRPr="006B4DD8" w:rsidRDefault="00A15C7D"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6B4DD8">
        <w:rPr>
          <w:rFonts w:eastAsiaTheme="minorHAnsi" w:cstheme="minorHAnsi"/>
          <w:lang w:bidi="he-IL"/>
        </w:rPr>
        <w:t xml:space="preserve">“As rabbinic interpreters of </w:t>
      </w:r>
      <w:proofErr w:type="spellStart"/>
      <w:r w:rsidRPr="006B4DD8">
        <w:rPr>
          <w:rFonts w:eastAsiaTheme="minorHAnsi" w:cstheme="minorHAnsi"/>
          <w:lang w:bidi="he-IL"/>
        </w:rPr>
        <w:t>halakhah</w:t>
      </w:r>
      <w:proofErr w:type="spellEnd"/>
      <w:r w:rsidRPr="006B4DD8">
        <w:rPr>
          <w:rFonts w:eastAsiaTheme="minorHAnsi" w:cstheme="minorHAnsi"/>
          <w:lang w:bidi="he-IL"/>
        </w:rPr>
        <w:t xml:space="preserve">, we believe that our ruling is an authentic expression of </w:t>
      </w:r>
      <w:r w:rsidRPr="006B4DD8">
        <w:rPr>
          <w:rFonts w:eastAsiaTheme="minorHAnsi" w:cstheme="minorHAnsi"/>
          <w:rtl/>
          <w:lang w:bidi="he-IL"/>
        </w:rPr>
        <w:t>דת משה וישראל</w:t>
      </w:r>
      <w:r w:rsidRPr="006B4DD8">
        <w:rPr>
          <w:rFonts w:eastAsiaTheme="minorHAnsi" w:cstheme="minorHAnsi"/>
          <w:lang w:bidi="he-IL"/>
        </w:rPr>
        <w:t>, the laws of Moses and Israel…</w:t>
      </w:r>
    </w:p>
    <w:p w:rsidR="00A15C7D" w:rsidRPr="006B4DD8" w:rsidRDefault="00A15C7D"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6B4DD8">
        <w:rPr>
          <w:rFonts w:eastAsiaTheme="minorHAnsi" w:cstheme="minorHAnsi"/>
          <w:lang w:bidi="he-IL"/>
        </w:rPr>
        <w:t xml:space="preserve">Thus, even though the </w:t>
      </w:r>
      <w:proofErr w:type="spellStart"/>
      <w:r w:rsidRPr="006B4DD8">
        <w:rPr>
          <w:rFonts w:eastAsiaTheme="minorHAnsi" w:cstheme="minorHAnsi"/>
          <w:lang w:bidi="he-IL"/>
        </w:rPr>
        <w:t>halakhic</w:t>
      </w:r>
      <w:proofErr w:type="spellEnd"/>
      <w:r w:rsidRPr="006B4DD8">
        <w:rPr>
          <w:rFonts w:eastAsiaTheme="minorHAnsi" w:cstheme="minorHAnsi"/>
          <w:lang w:bidi="he-IL"/>
        </w:rPr>
        <w:t xml:space="preserve"> mechanism for binding the couple together is distinct from the traditional model of </w:t>
      </w:r>
      <w:proofErr w:type="spellStart"/>
      <w:r w:rsidRPr="006B4DD8">
        <w:rPr>
          <w:rFonts w:eastAsiaTheme="minorHAnsi" w:cstheme="minorHAnsi"/>
          <w:lang w:bidi="he-IL"/>
        </w:rPr>
        <w:t>kiddushin</w:t>
      </w:r>
      <w:proofErr w:type="spellEnd"/>
      <w:r w:rsidRPr="006B4DD8">
        <w:rPr>
          <w:rFonts w:eastAsiaTheme="minorHAnsi" w:cstheme="minorHAnsi"/>
          <w:lang w:bidi="he-IL"/>
        </w:rPr>
        <w:t>, the result is still a Jewish marriage.”</w:t>
      </w:r>
    </w:p>
    <w:p w:rsidR="00A15C7D" w:rsidRPr="006B4DD8" w:rsidRDefault="00A15C7D"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A15C7D" w:rsidRPr="006B4DD8" w:rsidRDefault="00A15C7D"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6B4DD8">
        <w:rPr>
          <w:rFonts w:eastAsiaTheme="minorHAnsi" w:cstheme="minorHAnsi"/>
          <w:lang w:bidi="he-IL"/>
        </w:rPr>
        <w:t xml:space="preserve">“A document of ‘covenant’ committing the couple to live a life of mutual fidelity and responsibility is read and witnessed. This covenant is affirmed at the rings ceremony and constitutes the </w:t>
      </w:r>
      <w:proofErr w:type="spellStart"/>
      <w:r w:rsidRPr="006B4DD8">
        <w:rPr>
          <w:rFonts w:eastAsiaTheme="minorHAnsi" w:cstheme="minorHAnsi"/>
          <w:lang w:bidi="he-IL"/>
        </w:rPr>
        <w:t>halakhic</w:t>
      </w:r>
      <w:proofErr w:type="spellEnd"/>
      <w:r w:rsidRPr="006B4DD8">
        <w:rPr>
          <w:rFonts w:eastAsiaTheme="minorHAnsi" w:cstheme="minorHAnsi"/>
          <w:lang w:bidi="he-IL"/>
        </w:rPr>
        <w:t xml:space="preserve"> mechanism for binding the couple together as a family.”</w:t>
      </w:r>
    </w:p>
    <w:p w:rsidR="00A15C7D" w:rsidRDefault="00A15C7D" w:rsidP="00A15C7D">
      <w:pPr>
        <w:spacing w:after="0" w:line="240" w:lineRule="auto"/>
        <w:rPr>
          <w:rFonts w:cstheme="minorHAnsi"/>
          <w:b/>
          <w:bCs/>
        </w:rPr>
      </w:pPr>
    </w:p>
    <w:p w:rsidR="00334484" w:rsidRPr="00A15C7D" w:rsidRDefault="00A15C7D" w:rsidP="00334484">
      <w:pPr>
        <w:spacing w:after="0" w:line="240" w:lineRule="auto"/>
        <w:rPr>
          <w:rFonts w:cstheme="minorHAnsi"/>
          <w:b/>
          <w:bCs/>
        </w:rPr>
      </w:pPr>
      <w:r>
        <w:rPr>
          <w:rFonts w:cstheme="minorHAnsi"/>
          <w:b/>
          <w:bCs/>
        </w:rPr>
        <w:t>B</w:t>
      </w:r>
      <w:r w:rsidRPr="00A15C7D">
        <w:rPr>
          <w:rFonts w:cstheme="minorHAnsi"/>
          <w:b/>
          <w:bCs/>
        </w:rPr>
        <w:t xml:space="preserve">. Beyond </w:t>
      </w:r>
      <w:proofErr w:type="spellStart"/>
      <w:r w:rsidRPr="00A15C7D">
        <w:rPr>
          <w:rFonts w:cstheme="minorHAnsi"/>
          <w:b/>
          <w:bCs/>
        </w:rPr>
        <w:t>Kiddushin</w:t>
      </w:r>
      <w:proofErr w:type="spellEnd"/>
      <w:r w:rsidRPr="00A15C7D">
        <w:rPr>
          <w:rFonts w:cstheme="minorHAnsi"/>
          <w:b/>
          <w:bCs/>
        </w:rPr>
        <w:t xml:space="preserve">/Brit </w:t>
      </w:r>
      <w:proofErr w:type="spellStart"/>
      <w:r w:rsidRPr="00A15C7D">
        <w:rPr>
          <w:rFonts w:cstheme="minorHAnsi"/>
          <w:b/>
          <w:bCs/>
        </w:rPr>
        <w:t>Ahuvim</w:t>
      </w:r>
      <w:proofErr w:type="spellEnd"/>
    </w:p>
    <w:p w:rsidR="00334484" w:rsidRPr="003F2D13" w:rsidRDefault="00334484" w:rsidP="00334484">
      <w:pPr>
        <w:spacing w:after="0" w:line="240" w:lineRule="auto"/>
        <w:rPr>
          <w:rFonts w:cstheme="minorHAnsi"/>
        </w:rPr>
      </w:pPr>
    </w:p>
    <w:p w:rsidR="00A15C7D" w:rsidRPr="00A15C7D" w:rsidRDefault="00A15C7D" w:rsidP="00A15C7D">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A15C7D">
        <w:rPr>
          <w:rFonts w:cstheme="minorHAnsi"/>
          <w:b/>
          <w:bCs/>
        </w:rPr>
        <w:t>1. Covenant</w:t>
      </w:r>
    </w:p>
    <w:p w:rsidR="00334484" w:rsidRPr="00A15C7D" w:rsidRDefault="00334484" w:rsidP="00334484">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A15C7D">
        <w:rPr>
          <w:rFonts w:cstheme="minorHAnsi"/>
          <w:b/>
          <w:bCs/>
        </w:rPr>
        <w:t xml:space="preserve">Adler, </w:t>
      </w:r>
      <w:r w:rsidRPr="00A15C7D">
        <w:rPr>
          <w:rFonts w:cstheme="minorHAnsi"/>
          <w:b/>
          <w:bCs/>
          <w:i/>
          <w:iCs/>
        </w:rPr>
        <w:t>Engendering Judaism</w:t>
      </w:r>
      <w:r w:rsidR="00A15C7D" w:rsidRPr="00A15C7D">
        <w:rPr>
          <w:rFonts w:cstheme="minorHAnsi"/>
          <w:b/>
          <w:bCs/>
        </w:rPr>
        <w:t>, 192, 193-94</w:t>
      </w:r>
    </w:p>
    <w:p w:rsidR="004A6886" w:rsidRDefault="00A15C7D"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A15C7D">
        <w:rPr>
          <w:rFonts w:eastAsiaTheme="minorHAnsi" w:cstheme="minorHAnsi"/>
          <w:lang w:bidi="he-IL"/>
        </w:rPr>
        <w:t xml:space="preserve"> </w:t>
      </w:r>
      <w:r w:rsidR="004A6886" w:rsidRPr="00A15C7D">
        <w:rPr>
          <w:rFonts w:eastAsiaTheme="minorHAnsi" w:cstheme="minorHAnsi"/>
          <w:lang w:bidi="he-IL"/>
        </w:rPr>
        <w:t>“We have just reached a point in history where it is possible to envision, and sometimes to realize, marriages in which two remain two, marriages that are not incorporations but covenants...This intention is not reflected in an act of acquisition. It can only be expressed by an act of covenanting.”</w:t>
      </w:r>
    </w:p>
    <w:p w:rsidR="007E1015" w:rsidRPr="00A15C7D" w:rsidRDefault="007E1015"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4A6886" w:rsidRPr="00A15C7D" w:rsidRDefault="004A6886"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A15C7D">
        <w:rPr>
          <w:rFonts w:eastAsiaTheme="minorHAnsi" w:cstheme="minorHAnsi"/>
          <w:lang w:bidi="he-IL"/>
        </w:rPr>
        <w:t>“…the partners are committed ultimately to one another and not merely to the terms they have promised to fulfill. To the extent that this covenantal commitment is realized in the relationship, it can survive breaches in contractual obligations.”</w:t>
      </w:r>
    </w:p>
    <w:p w:rsidR="00A15C7D" w:rsidRDefault="00A15C7D" w:rsidP="00D82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D8242C" w:rsidRPr="00A15C7D" w:rsidRDefault="00A15C7D"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b/>
          <w:bCs/>
          <w:lang w:bidi="he-IL"/>
        </w:rPr>
      </w:pPr>
      <w:r w:rsidRPr="00A15C7D">
        <w:rPr>
          <w:rFonts w:eastAsiaTheme="minorHAnsi" w:cstheme="minorHAnsi"/>
          <w:b/>
          <w:bCs/>
          <w:lang w:bidi="he-IL"/>
        </w:rPr>
        <w:t>2</w:t>
      </w:r>
      <w:r w:rsidR="00D8242C" w:rsidRPr="00A15C7D">
        <w:rPr>
          <w:rFonts w:eastAsiaTheme="minorHAnsi" w:cstheme="minorHAnsi"/>
          <w:b/>
          <w:bCs/>
          <w:lang w:bidi="he-IL"/>
        </w:rPr>
        <w:t xml:space="preserve">. </w:t>
      </w:r>
      <w:proofErr w:type="spellStart"/>
      <w:r w:rsidRPr="00A15C7D">
        <w:rPr>
          <w:rFonts w:eastAsiaTheme="minorHAnsi" w:cstheme="minorHAnsi"/>
          <w:b/>
          <w:bCs/>
          <w:lang w:bidi="he-IL"/>
        </w:rPr>
        <w:t>Halakhic</w:t>
      </w:r>
      <w:proofErr w:type="spellEnd"/>
      <w:r w:rsidRPr="00A15C7D">
        <w:rPr>
          <w:rFonts w:eastAsiaTheme="minorHAnsi" w:cstheme="minorHAnsi"/>
          <w:b/>
          <w:bCs/>
          <w:lang w:bidi="he-IL"/>
        </w:rPr>
        <w:t xml:space="preserve"> roots</w:t>
      </w:r>
    </w:p>
    <w:p w:rsidR="00D8242C" w:rsidRPr="00A15C7D" w:rsidRDefault="00D8242C"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b/>
          <w:bCs/>
          <w:lang w:bidi="he-IL"/>
        </w:rPr>
      </w:pPr>
      <w:r w:rsidRPr="00A15C7D">
        <w:rPr>
          <w:rFonts w:eastAsiaTheme="minorHAnsi" w:cstheme="minorHAnsi"/>
          <w:b/>
          <w:bCs/>
          <w:lang w:bidi="he-IL"/>
        </w:rPr>
        <w:t>Maimonides, Laws of Agents and Partners, 4:1 and 3</w:t>
      </w:r>
    </w:p>
    <w:p w:rsidR="00D8242C" w:rsidRPr="00A15C7D" w:rsidRDefault="00D8242C"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A15C7D">
        <w:rPr>
          <w:rFonts w:eastAsiaTheme="minorHAnsi" w:cstheme="minorHAnsi"/>
          <w:lang w:bidi="he-IL"/>
        </w:rPr>
        <w:t>When partners want to become partners, by what [means] does each acquire [rights in] his partner’s money, to be a partner in it? If they are partnering with money, this one brings his money and this one brings his money, and they place them together in one purse and both of them lift the purse. (4:1)</w:t>
      </w:r>
    </w:p>
    <w:p w:rsidR="00D8242C" w:rsidRPr="00A15C7D" w:rsidRDefault="00D8242C" w:rsidP="00A15C7D">
      <w:pPr>
        <w:pBdr>
          <w:top w:val="dashSmallGap" w:sz="4" w:space="1" w:color="auto"/>
          <w:left w:val="dashSmallGap" w:sz="4" w:space="4" w:color="auto"/>
          <w:bottom w:val="dashSmallGap" w:sz="4" w:space="1" w:color="auto"/>
          <w:right w:val="dashSmallGap"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r w:rsidRPr="00A15C7D">
        <w:rPr>
          <w:rFonts w:eastAsiaTheme="minorHAnsi" w:cstheme="minorHAnsi"/>
          <w:lang w:bidi="he-IL"/>
        </w:rPr>
        <w:t>The partners who “placed in a purse” – this one [contributing] one hundred and this one two hundred and this one three hundred – and all used the money, and they [the assets] diminished or grew, the profit or the loss is [divided] among them equally, according to their number and not according to the money (</w:t>
      </w:r>
      <w:r w:rsidRPr="00A15C7D">
        <w:rPr>
          <w:rFonts w:eastAsiaTheme="minorHAnsi" w:cstheme="minorHAnsi"/>
          <w:i/>
          <w:lang w:bidi="he-IL"/>
        </w:rPr>
        <w:t>i.e., the proportional size of each initial investment</w:t>
      </w:r>
      <w:r w:rsidRPr="00A15C7D">
        <w:rPr>
          <w:rFonts w:eastAsiaTheme="minorHAnsi" w:cstheme="minorHAnsi"/>
          <w:lang w:bidi="he-IL"/>
        </w:rPr>
        <w:t>). (4:3)</w:t>
      </w:r>
    </w:p>
    <w:p w:rsidR="00D8242C" w:rsidRPr="00A15C7D" w:rsidRDefault="00D8242C" w:rsidP="004A6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eastAsiaTheme="minorHAnsi" w:cstheme="minorHAnsi"/>
          <w:lang w:bidi="he-IL"/>
        </w:rPr>
      </w:pPr>
    </w:p>
    <w:p w:rsidR="00EB401E" w:rsidRPr="007E1015" w:rsidRDefault="00A15C7D" w:rsidP="00334484">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7E1015">
        <w:rPr>
          <w:rFonts w:cstheme="minorHAnsi"/>
          <w:b/>
          <w:bCs/>
        </w:rPr>
        <w:t>3</w:t>
      </w:r>
      <w:r w:rsidR="00EB401E" w:rsidRPr="007E1015">
        <w:rPr>
          <w:rFonts w:cstheme="minorHAnsi"/>
          <w:b/>
          <w:bCs/>
        </w:rPr>
        <w:t>. Partnership (</w:t>
      </w:r>
      <w:proofErr w:type="spellStart"/>
      <w:r w:rsidR="00EB401E" w:rsidRPr="007E1015">
        <w:rPr>
          <w:rFonts w:cstheme="minorHAnsi"/>
          <w:b/>
          <w:bCs/>
          <w:i/>
          <w:iCs/>
        </w:rPr>
        <w:t>shutafut</w:t>
      </w:r>
      <w:proofErr w:type="spellEnd"/>
      <w:r w:rsidR="00EB401E" w:rsidRPr="007E1015">
        <w:rPr>
          <w:rFonts w:cstheme="minorHAnsi"/>
          <w:b/>
          <w:bCs/>
        </w:rPr>
        <w:t>)</w:t>
      </w:r>
    </w:p>
    <w:p w:rsidR="007E1015" w:rsidRPr="007E1015" w:rsidRDefault="007E1015" w:rsidP="007E1015">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A15C7D">
        <w:rPr>
          <w:rFonts w:cstheme="minorHAnsi"/>
          <w:b/>
          <w:bCs/>
        </w:rPr>
        <w:t xml:space="preserve">Adler, </w:t>
      </w:r>
      <w:r w:rsidRPr="00A15C7D">
        <w:rPr>
          <w:rFonts w:cstheme="minorHAnsi"/>
          <w:b/>
          <w:bCs/>
          <w:i/>
          <w:iCs/>
        </w:rPr>
        <w:t>Engendering Judaism</w:t>
      </w:r>
      <w:r w:rsidRPr="00A15C7D">
        <w:rPr>
          <w:rFonts w:cstheme="minorHAnsi"/>
          <w:b/>
          <w:bCs/>
        </w:rPr>
        <w:t>, 192, 193</w:t>
      </w:r>
      <w:r>
        <w:rPr>
          <w:rFonts w:cstheme="minorHAnsi"/>
          <w:b/>
          <w:bCs/>
        </w:rPr>
        <w:t>6</w:t>
      </w:r>
    </w:p>
    <w:p w:rsidR="00EB401E" w:rsidRPr="003F2D13" w:rsidRDefault="00334484" w:rsidP="00EB401E">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r w:rsidRPr="003F2D13">
        <w:rPr>
          <w:rFonts w:cstheme="minorHAnsi"/>
        </w:rPr>
        <w:t xml:space="preserve">“…partnership law, </w:t>
      </w:r>
      <w:proofErr w:type="spellStart"/>
      <w:r w:rsidRPr="003F2D13">
        <w:rPr>
          <w:rFonts w:cstheme="minorHAnsi"/>
          <w:i/>
          <w:iCs/>
        </w:rPr>
        <w:t>hilkhot</w:t>
      </w:r>
      <w:proofErr w:type="spellEnd"/>
      <w:r w:rsidRPr="003F2D13">
        <w:rPr>
          <w:rFonts w:cstheme="minorHAnsi"/>
          <w:i/>
          <w:iCs/>
        </w:rPr>
        <w:t xml:space="preserve"> </w:t>
      </w:r>
      <w:proofErr w:type="spellStart"/>
      <w:r w:rsidRPr="003F2D13">
        <w:rPr>
          <w:rFonts w:cstheme="minorHAnsi"/>
          <w:i/>
          <w:iCs/>
        </w:rPr>
        <w:t>shutafut</w:t>
      </w:r>
      <w:proofErr w:type="spellEnd"/>
      <w:r w:rsidRPr="003F2D13">
        <w:rPr>
          <w:rFonts w:cstheme="minorHAnsi"/>
        </w:rPr>
        <w:t xml:space="preserve">, forms the legal basis for the contractual aspects of the </w:t>
      </w:r>
      <w:proofErr w:type="spellStart"/>
      <w:r w:rsidRPr="003F2D13">
        <w:rPr>
          <w:rFonts w:cstheme="minorHAnsi"/>
          <w:i/>
          <w:iCs/>
        </w:rPr>
        <w:t>b’rit</w:t>
      </w:r>
      <w:proofErr w:type="spellEnd"/>
      <w:r w:rsidRPr="003F2D13">
        <w:rPr>
          <w:rFonts w:cstheme="minorHAnsi"/>
          <w:i/>
          <w:iCs/>
        </w:rPr>
        <w:t xml:space="preserve"> </w:t>
      </w:r>
      <w:proofErr w:type="spellStart"/>
      <w:r w:rsidRPr="003F2D13">
        <w:rPr>
          <w:rFonts w:cstheme="minorHAnsi"/>
          <w:i/>
          <w:iCs/>
        </w:rPr>
        <w:t>ahuvim</w:t>
      </w:r>
      <w:proofErr w:type="spellEnd"/>
      <w:r w:rsidR="00EB401E">
        <w:rPr>
          <w:rFonts w:cstheme="minorHAnsi"/>
        </w:rPr>
        <w:t>…</w:t>
      </w:r>
    </w:p>
    <w:p w:rsidR="00334484" w:rsidRPr="003F2D13" w:rsidRDefault="00EB401E" w:rsidP="00EB401E">
      <w:pPr>
        <w:pBdr>
          <w:top w:val="dashSmallGap" w:sz="4" w:space="1" w:color="auto"/>
          <w:left w:val="dashSmallGap" w:sz="4" w:space="4" w:color="auto"/>
          <w:bottom w:val="dashSmallGap" w:sz="4" w:space="1" w:color="auto"/>
          <w:right w:val="dashSmallGap" w:sz="4" w:space="4" w:color="auto"/>
        </w:pBdr>
        <w:spacing w:after="0" w:line="240" w:lineRule="auto"/>
        <w:ind w:firstLine="720"/>
        <w:rPr>
          <w:rFonts w:cstheme="minorHAnsi"/>
        </w:rPr>
      </w:pPr>
      <w:r>
        <w:rPr>
          <w:rFonts w:cstheme="minorHAnsi"/>
        </w:rPr>
        <w:t>…</w:t>
      </w:r>
      <w:r w:rsidR="00334484" w:rsidRPr="003F2D13">
        <w:rPr>
          <w:rFonts w:cstheme="minorHAnsi"/>
        </w:rPr>
        <w:t>A partnership is formed by mutual agreement, and each party has the power to terminate it… the partnership is regarded as a kind of property in which the partners have invested.  Consequently, each partner acquires legal obligations for maintaining the partn</w:t>
      </w:r>
      <w:r w:rsidR="007E1015">
        <w:rPr>
          <w:rFonts w:cstheme="minorHAnsi"/>
        </w:rPr>
        <w:t xml:space="preserve">ership and its projects.” </w:t>
      </w:r>
    </w:p>
    <w:p w:rsidR="00334484" w:rsidRPr="003F2D13" w:rsidRDefault="00334484" w:rsidP="00334484">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p>
    <w:p w:rsidR="00334484" w:rsidRPr="003F2D13" w:rsidRDefault="00334484" w:rsidP="008A3C35">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r w:rsidRPr="003F2D13">
        <w:rPr>
          <w:rFonts w:cstheme="minorHAnsi"/>
        </w:rPr>
        <w:t xml:space="preserve">“There is, however…, a form of </w:t>
      </w:r>
      <w:proofErr w:type="spellStart"/>
      <w:r w:rsidRPr="003F2D13">
        <w:rPr>
          <w:rFonts w:cstheme="minorHAnsi"/>
          <w:i/>
          <w:iCs/>
        </w:rPr>
        <w:t>kinyan</w:t>
      </w:r>
      <w:proofErr w:type="spellEnd"/>
      <w:r w:rsidRPr="003F2D13">
        <w:rPr>
          <w:rFonts w:cstheme="minorHAnsi"/>
        </w:rPr>
        <w:t xml:space="preserve"> that was used in ancient times exclusively for partnership acquisition: symbolically pooling resources in </w:t>
      </w:r>
      <w:r w:rsidR="00D8242C">
        <w:rPr>
          <w:rFonts w:cstheme="minorHAnsi"/>
        </w:rPr>
        <w:t xml:space="preserve">a bag and lifting it together. </w:t>
      </w:r>
      <w:r w:rsidRPr="003F2D13">
        <w:rPr>
          <w:rFonts w:cstheme="minorHAnsi"/>
        </w:rPr>
        <w:t xml:space="preserve">This gesture could not possibly be mistaken for an acquisition of </w:t>
      </w:r>
      <w:proofErr w:type="spellStart"/>
      <w:r w:rsidRPr="003F2D13">
        <w:rPr>
          <w:rFonts w:cstheme="minorHAnsi"/>
          <w:i/>
          <w:iCs/>
        </w:rPr>
        <w:t>kiddushin</w:t>
      </w:r>
      <w:proofErr w:type="spellEnd"/>
      <w:r w:rsidRPr="003F2D13">
        <w:rPr>
          <w:rFonts w:cstheme="minorHAnsi"/>
        </w:rPr>
        <w:t xml:space="preserve">… each partner places an object of some value in a bag provided for this purpose, perhaps specially designed or decorated.  These may be objects that are especially eloquent of their owners’ personalities… Along with these chosen objects, or instead of them, each partner may put the other’s wedding ring into the bag.  In this way, the rings are acquired specifically </w:t>
      </w:r>
      <w:r w:rsidR="007E1015">
        <w:rPr>
          <w:rFonts w:cstheme="minorHAnsi"/>
        </w:rPr>
        <w:t>as tokens of partnership.”</w:t>
      </w:r>
    </w:p>
    <w:p w:rsidR="00EB401E" w:rsidRDefault="00EB401E" w:rsidP="00EB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New Roman" w:eastAsiaTheme="minorHAnsi" w:hAnsi="Times New Roman" w:cs="Times New Roman"/>
          <w:sz w:val="24"/>
          <w:szCs w:val="24"/>
          <w:lang w:bidi="he-IL"/>
        </w:rPr>
      </w:pPr>
    </w:p>
    <w:p w:rsidR="008A3C35" w:rsidRPr="007E1015" w:rsidRDefault="00D8242C" w:rsidP="007E1015">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sidRPr="007E1015">
        <w:rPr>
          <w:rFonts w:cstheme="minorHAnsi"/>
          <w:b/>
          <w:bCs/>
        </w:rPr>
        <w:t xml:space="preserve">3. </w:t>
      </w:r>
      <w:r w:rsidR="008A3C35" w:rsidRPr="007E1015">
        <w:rPr>
          <w:rFonts w:cstheme="minorHAnsi"/>
          <w:b/>
          <w:bCs/>
        </w:rPr>
        <w:t>How are these marriages undone (</w:t>
      </w:r>
      <w:proofErr w:type="gramStart"/>
      <w:r w:rsidR="008A3C35" w:rsidRPr="007E1015">
        <w:rPr>
          <w:rFonts w:cstheme="minorHAnsi"/>
          <w:b/>
          <w:bCs/>
        </w:rPr>
        <w:t>divorce</w:t>
      </w:r>
      <w:proofErr w:type="gramEnd"/>
      <w:r w:rsidR="008A3C35" w:rsidRPr="007E1015">
        <w:rPr>
          <w:rFonts w:cstheme="minorHAnsi"/>
          <w:b/>
          <w:bCs/>
        </w:rPr>
        <w:t>)</w:t>
      </w:r>
    </w:p>
    <w:p w:rsidR="008A3C35" w:rsidRPr="007E1015" w:rsidRDefault="00D8242C" w:rsidP="007E1015">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b/>
          <w:bCs/>
        </w:rPr>
      </w:pPr>
      <w:r>
        <w:rPr>
          <w:rFonts w:cstheme="minorHAnsi"/>
        </w:rPr>
        <w:t>a.</w:t>
      </w:r>
      <w:r w:rsidR="007E1015" w:rsidRPr="007E1015">
        <w:rPr>
          <w:rFonts w:cstheme="minorHAnsi"/>
          <w:b/>
          <w:bCs/>
        </w:rPr>
        <w:t xml:space="preserve"> </w:t>
      </w:r>
      <w:r w:rsidR="007E1015" w:rsidRPr="00A15C7D">
        <w:rPr>
          <w:rFonts w:cstheme="minorHAnsi"/>
          <w:b/>
          <w:bCs/>
        </w:rPr>
        <w:t xml:space="preserve">Adler, </w:t>
      </w:r>
      <w:r w:rsidR="007E1015" w:rsidRPr="00A15C7D">
        <w:rPr>
          <w:rFonts w:cstheme="minorHAnsi"/>
          <w:b/>
          <w:bCs/>
          <w:i/>
          <w:iCs/>
        </w:rPr>
        <w:t>Engendering Judaism</w:t>
      </w:r>
      <w:r w:rsidR="007E1015">
        <w:rPr>
          <w:rFonts w:cstheme="minorHAnsi"/>
          <w:b/>
          <w:bCs/>
        </w:rPr>
        <w:t>, 199</w:t>
      </w:r>
    </w:p>
    <w:p w:rsidR="008A3C35" w:rsidRDefault="008A3C35" w:rsidP="008A3C35">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r w:rsidRPr="003F2D13">
        <w:rPr>
          <w:rFonts w:cstheme="minorHAnsi"/>
        </w:rPr>
        <w:t xml:space="preserve"> “Like the business partnerships that provide its contractual structure, the </w:t>
      </w:r>
      <w:proofErr w:type="spellStart"/>
      <w:r w:rsidRPr="003F2D13">
        <w:rPr>
          <w:rFonts w:cstheme="minorHAnsi"/>
          <w:i/>
          <w:iCs/>
        </w:rPr>
        <w:t>b’rit</w:t>
      </w:r>
      <w:proofErr w:type="spellEnd"/>
      <w:r w:rsidRPr="003F2D13">
        <w:rPr>
          <w:rFonts w:cstheme="minorHAnsi"/>
          <w:i/>
          <w:iCs/>
        </w:rPr>
        <w:t xml:space="preserve"> </w:t>
      </w:r>
      <w:proofErr w:type="spellStart"/>
      <w:r w:rsidRPr="003F2D13">
        <w:rPr>
          <w:rFonts w:cstheme="minorHAnsi"/>
          <w:i/>
          <w:iCs/>
        </w:rPr>
        <w:t>ahuvim</w:t>
      </w:r>
      <w:proofErr w:type="spellEnd"/>
      <w:r w:rsidRPr="003F2D13">
        <w:rPr>
          <w:rFonts w:cstheme="minorHAnsi"/>
        </w:rPr>
        <w:t xml:space="preserve"> may be dissolved at the </w:t>
      </w:r>
      <w:proofErr w:type="spellStart"/>
      <w:r w:rsidRPr="003F2D13">
        <w:rPr>
          <w:rFonts w:cstheme="minorHAnsi"/>
        </w:rPr>
        <w:t>intiative</w:t>
      </w:r>
      <w:proofErr w:type="spellEnd"/>
      <w:r w:rsidRPr="003F2D13">
        <w:rPr>
          <w:rFonts w:cstheme="minorHAnsi"/>
        </w:rPr>
        <w:t xml:space="preserve"> of either partner.  This procedure should be conducted by a court of three learned Jews… the court should draw up a document in Hebrew, also translated into the vernacular, attesting to the termination of the </w:t>
      </w:r>
      <w:proofErr w:type="spellStart"/>
      <w:r w:rsidRPr="003F2D13">
        <w:rPr>
          <w:rFonts w:cstheme="minorHAnsi"/>
          <w:i/>
          <w:iCs/>
        </w:rPr>
        <w:t>b’rit</w:t>
      </w:r>
      <w:proofErr w:type="spellEnd"/>
      <w:r w:rsidRPr="003F2D13">
        <w:rPr>
          <w:rFonts w:cstheme="minorHAnsi"/>
          <w:i/>
          <w:iCs/>
        </w:rPr>
        <w:t xml:space="preserve"> </w:t>
      </w:r>
      <w:proofErr w:type="spellStart"/>
      <w:r w:rsidRPr="003F2D13">
        <w:rPr>
          <w:rFonts w:cstheme="minorHAnsi"/>
          <w:i/>
          <w:iCs/>
        </w:rPr>
        <w:t>ahuvim</w:t>
      </w:r>
      <w:proofErr w:type="spellEnd"/>
      <w:r w:rsidRPr="003F2D13">
        <w:rPr>
          <w:rFonts w:cstheme="minorHAnsi"/>
        </w:rPr>
        <w:t>, the distribution of its assets, and arrangements for any continuing obligations.  The document should be signed by two witnesses.”  (199)</w:t>
      </w:r>
    </w:p>
    <w:p w:rsidR="00D8242C" w:rsidRDefault="00D8242C" w:rsidP="008A3C35">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p>
    <w:p w:rsidR="00D8242C" w:rsidRDefault="00D8242C" w:rsidP="008A3C35">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r w:rsidRPr="007E1015">
        <w:rPr>
          <w:rFonts w:cstheme="minorHAnsi"/>
          <w:b/>
          <w:bCs/>
        </w:rPr>
        <w:lastRenderedPageBreak/>
        <w:t xml:space="preserve">b. </w:t>
      </w:r>
      <w:proofErr w:type="spellStart"/>
      <w:r w:rsidRPr="007E1015">
        <w:rPr>
          <w:rFonts w:cstheme="minorHAnsi"/>
          <w:b/>
          <w:bCs/>
        </w:rPr>
        <w:t>Dorff</w:t>
      </w:r>
      <w:proofErr w:type="spellEnd"/>
      <w:r w:rsidRPr="007E1015">
        <w:rPr>
          <w:rFonts w:cstheme="minorHAnsi"/>
          <w:b/>
          <w:bCs/>
        </w:rPr>
        <w:t xml:space="preserve">, Nevins, and </w:t>
      </w:r>
      <w:proofErr w:type="spellStart"/>
      <w:r w:rsidRPr="007E1015">
        <w:rPr>
          <w:rFonts w:cstheme="minorHAnsi"/>
          <w:b/>
          <w:bCs/>
        </w:rPr>
        <w:t>Reisner</w:t>
      </w:r>
      <w:proofErr w:type="spellEnd"/>
      <w:r w:rsidR="007E1015" w:rsidRPr="007E1015">
        <w:rPr>
          <w:rFonts w:cstheme="minorHAnsi"/>
          <w:b/>
          <w:bCs/>
        </w:rPr>
        <w:t>,</w:t>
      </w:r>
      <w:r w:rsidR="007E1015">
        <w:rPr>
          <w:rFonts w:cstheme="minorHAnsi"/>
        </w:rPr>
        <w:t xml:space="preserve"> </w:t>
      </w:r>
      <w:r w:rsidR="007E1015" w:rsidRPr="00A15C7D">
        <w:rPr>
          <w:rFonts w:cstheme="minorHAnsi"/>
          <w:b/>
          <w:bCs/>
        </w:rPr>
        <w:t>“Rituals and Documents…,”</w:t>
      </w:r>
      <w:r w:rsidR="007E1015">
        <w:rPr>
          <w:rFonts w:cstheme="minorHAnsi"/>
          <w:b/>
          <w:bCs/>
        </w:rPr>
        <w:t xml:space="preserve"> 19</w:t>
      </w:r>
    </w:p>
    <w:p w:rsidR="00D8242C" w:rsidRDefault="00D8242C" w:rsidP="008A3C35">
      <w:pPr>
        <w:pBdr>
          <w:top w:val="dashSmallGap" w:sz="4" w:space="1" w:color="auto"/>
          <w:left w:val="dashSmallGap" w:sz="4" w:space="4" w:color="auto"/>
          <w:bottom w:val="dashSmallGap" w:sz="4" w:space="1" w:color="auto"/>
          <w:right w:val="dashSmallGap" w:sz="4" w:space="4" w:color="auto"/>
        </w:pBdr>
        <w:spacing w:after="0" w:line="240" w:lineRule="auto"/>
      </w:pPr>
      <w:r>
        <w:t>Dissolution of the Covenant of Loving Partners</w:t>
      </w:r>
    </w:p>
    <w:p w:rsidR="00D8242C" w:rsidRPr="003F2D13" w:rsidRDefault="00D8242C" w:rsidP="008A3C35">
      <w:pPr>
        <w:pBdr>
          <w:top w:val="dashSmallGap" w:sz="4" w:space="1" w:color="auto"/>
          <w:left w:val="dashSmallGap" w:sz="4" w:space="4" w:color="auto"/>
          <w:bottom w:val="dashSmallGap" w:sz="4" w:space="1" w:color="auto"/>
          <w:right w:val="dashSmallGap" w:sz="4" w:space="4" w:color="auto"/>
        </w:pBdr>
        <w:spacing w:after="0" w:line="240" w:lineRule="auto"/>
        <w:rPr>
          <w:rFonts w:cstheme="minorHAnsi"/>
        </w:rPr>
      </w:pPr>
      <w:r>
        <w:t>On the ______________ day of the week, the ______________ day of the month of ______________ in the year five thousand seven hundred ______, corresponding to the secular date of _______, here in ______________ in the country of ______________, I, ______________ the daughter/son of ______________, arose of my own free will, without coercion or pressure, and have released you ______________ the daughter/son of ______________, who had been my loving partner until now, from the covenant that had been between us. You are hereby permitted to establish any other such covenant that you desire. This shall be the formal dissolution of the covenant that had existed between us in your eyes, and in the eyes of God and all people.</w:t>
      </w:r>
    </w:p>
    <w:p w:rsidR="008A3C35" w:rsidRPr="003F2D13" w:rsidRDefault="008A3C35">
      <w:pPr>
        <w:rPr>
          <w:rFonts w:cstheme="minorHAnsi"/>
        </w:rPr>
      </w:pPr>
    </w:p>
    <w:sectPr w:rsidR="008A3C35" w:rsidRPr="003F2D13" w:rsidSect="000F1A90">
      <w:head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E85" w:rsidRDefault="00625E85" w:rsidP="003376A2">
      <w:pPr>
        <w:spacing w:after="0" w:line="240" w:lineRule="auto"/>
      </w:pPr>
      <w:r>
        <w:separator/>
      </w:r>
    </w:p>
  </w:endnote>
  <w:endnote w:type="continuationSeparator" w:id="0">
    <w:p w:rsidR="00625E85" w:rsidRDefault="00625E85" w:rsidP="003376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David Libre">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E85" w:rsidRDefault="00625E85" w:rsidP="003376A2">
      <w:pPr>
        <w:spacing w:after="0" w:line="240" w:lineRule="auto"/>
      </w:pPr>
      <w:r>
        <w:separator/>
      </w:r>
    </w:p>
  </w:footnote>
  <w:footnote w:type="continuationSeparator" w:id="0">
    <w:p w:rsidR="00625E85" w:rsidRDefault="00625E85" w:rsidP="003376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A90" w:rsidRPr="003F4B9B" w:rsidRDefault="007A5C05" w:rsidP="009503A2">
    <w:pPr>
      <w:pStyle w:val="Header"/>
      <w:jc w:val="right"/>
      <w:rPr>
        <w:sz w:val="20"/>
        <w:szCs w:val="20"/>
      </w:rPr>
    </w:pPr>
    <w:proofErr w:type="spellStart"/>
    <w:r>
      <w:rPr>
        <w:sz w:val="20"/>
        <w:szCs w:val="20"/>
      </w:rPr>
      <w:t>Labovitz</w:t>
    </w:r>
    <w:proofErr w:type="spellEnd"/>
    <w:r>
      <w:rPr>
        <w:sz w:val="20"/>
        <w:szCs w:val="20"/>
      </w:rPr>
      <w:t xml:space="preserve"> – </w:t>
    </w:r>
    <w:r w:rsidR="009503A2">
      <w:rPr>
        <w:sz w:val="20"/>
        <w:szCs w:val="20"/>
      </w:rPr>
      <w:t>Texts</w:t>
    </w:r>
    <w:r>
      <w:rPr>
        <w:sz w:val="20"/>
        <w:szCs w:val="20"/>
      </w:rPr>
      <w:t xml:space="preserve">, Options for Egalitarian Marriage Within </w:t>
    </w:r>
    <w:proofErr w:type="spellStart"/>
    <w:r>
      <w:rPr>
        <w:sz w:val="20"/>
        <w:szCs w:val="20"/>
      </w:rPr>
      <w:t>Halakhah</w:t>
    </w:r>
    <w:proofErr w:type="spellEnd"/>
    <w:r w:rsidR="00BA7DF4" w:rsidRPr="003F4B9B">
      <w:rPr>
        <w:sz w:val="20"/>
        <w:szCs w:val="20"/>
      </w:rPr>
      <w:t xml:space="preserve">, p. </w:t>
    </w:r>
    <w:r w:rsidR="00491374" w:rsidRPr="003F4B9B">
      <w:rPr>
        <w:sz w:val="20"/>
        <w:szCs w:val="20"/>
      </w:rPr>
      <w:fldChar w:fldCharType="begin"/>
    </w:r>
    <w:r w:rsidR="00BA7DF4" w:rsidRPr="003F4B9B">
      <w:rPr>
        <w:sz w:val="20"/>
        <w:szCs w:val="20"/>
      </w:rPr>
      <w:instrText xml:space="preserve"> PAGE   \* MERGEFORMAT </w:instrText>
    </w:r>
    <w:r w:rsidR="00491374" w:rsidRPr="003F4B9B">
      <w:rPr>
        <w:sz w:val="20"/>
        <w:szCs w:val="20"/>
      </w:rPr>
      <w:fldChar w:fldCharType="separate"/>
    </w:r>
    <w:r w:rsidR="00C073E8">
      <w:rPr>
        <w:noProof/>
        <w:sz w:val="20"/>
        <w:szCs w:val="20"/>
      </w:rPr>
      <w:t>7</w:t>
    </w:r>
    <w:r w:rsidR="00491374" w:rsidRPr="003F4B9B">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9138C"/>
    <w:multiLevelType w:val="hybridMultilevel"/>
    <w:tmpl w:val="756E6042"/>
    <w:lvl w:ilvl="0" w:tplc="7EDC2268">
      <w:start w:val="1"/>
      <w:numFmt w:val="decimal"/>
      <w:lvlText w:val="%1."/>
      <w:lvlJc w:val="left"/>
      <w:pPr>
        <w:ind w:left="720" w:hanging="360"/>
      </w:pPr>
      <w:rPr>
        <w:rFonts w:ascii="David Libre" w:eastAsia="Times New Roman" w:hAnsi="David Libre" w:cs="Times New Roman" w:hint="default"/>
        <w:b w:val="0"/>
        <w:color w:val="333333"/>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334484"/>
    <w:rsid w:val="00002BD6"/>
    <w:rsid w:val="000204E6"/>
    <w:rsid w:val="000215D0"/>
    <w:rsid w:val="00027005"/>
    <w:rsid w:val="00086B0C"/>
    <w:rsid w:val="000F1A90"/>
    <w:rsid w:val="002577BD"/>
    <w:rsid w:val="00295DA5"/>
    <w:rsid w:val="002C51EB"/>
    <w:rsid w:val="00315D5E"/>
    <w:rsid w:val="00320A79"/>
    <w:rsid w:val="00334484"/>
    <w:rsid w:val="003376A2"/>
    <w:rsid w:val="003531AC"/>
    <w:rsid w:val="003B7195"/>
    <w:rsid w:val="003F2D13"/>
    <w:rsid w:val="00491374"/>
    <w:rsid w:val="004A6886"/>
    <w:rsid w:val="004E2691"/>
    <w:rsid w:val="00502587"/>
    <w:rsid w:val="00507A43"/>
    <w:rsid w:val="00511F4E"/>
    <w:rsid w:val="005161C8"/>
    <w:rsid w:val="00542B15"/>
    <w:rsid w:val="00625E85"/>
    <w:rsid w:val="00682643"/>
    <w:rsid w:val="00687DAD"/>
    <w:rsid w:val="006B4DD8"/>
    <w:rsid w:val="007236B1"/>
    <w:rsid w:val="00747F8D"/>
    <w:rsid w:val="007A5C05"/>
    <w:rsid w:val="007E1015"/>
    <w:rsid w:val="00830C57"/>
    <w:rsid w:val="008405EF"/>
    <w:rsid w:val="00867B75"/>
    <w:rsid w:val="008826FF"/>
    <w:rsid w:val="008A3C35"/>
    <w:rsid w:val="008F0BC7"/>
    <w:rsid w:val="008F1D48"/>
    <w:rsid w:val="009503A2"/>
    <w:rsid w:val="00A15C7D"/>
    <w:rsid w:val="00A20D44"/>
    <w:rsid w:val="00A54938"/>
    <w:rsid w:val="00A73396"/>
    <w:rsid w:val="00A742F9"/>
    <w:rsid w:val="00AA10D8"/>
    <w:rsid w:val="00AB2E93"/>
    <w:rsid w:val="00AC70E6"/>
    <w:rsid w:val="00AE4A45"/>
    <w:rsid w:val="00B459A9"/>
    <w:rsid w:val="00BA7DF4"/>
    <w:rsid w:val="00BC3695"/>
    <w:rsid w:val="00C073E8"/>
    <w:rsid w:val="00D17656"/>
    <w:rsid w:val="00D43610"/>
    <w:rsid w:val="00D4562D"/>
    <w:rsid w:val="00D74BDE"/>
    <w:rsid w:val="00D8242C"/>
    <w:rsid w:val="00DF3E98"/>
    <w:rsid w:val="00E241C8"/>
    <w:rsid w:val="00E30D0E"/>
    <w:rsid w:val="00E84513"/>
    <w:rsid w:val="00EB02E3"/>
    <w:rsid w:val="00EB401E"/>
    <w:rsid w:val="00F9590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484"/>
    <w:pPr>
      <w:spacing w:after="200" w:line="276" w:lineRule="auto"/>
    </w:pPr>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44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4484"/>
    <w:rPr>
      <w:rFonts w:eastAsiaTheme="minorEastAsia"/>
      <w:lang w:bidi="en-US"/>
    </w:rPr>
  </w:style>
  <w:style w:type="character" w:customStyle="1" w:styleId="apple-converted-space">
    <w:name w:val="apple-converted-space"/>
    <w:basedOn w:val="DefaultParagraphFont"/>
    <w:rsid w:val="00334484"/>
  </w:style>
  <w:style w:type="paragraph" w:styleId="ListParagraph">
    <w:name w:val="List Paragraph"/>
    <w:basedOn w:val="Normal"/>
    <w:uiPriority w:val="34"/>
    <w:qFormat/>
    <w:rsid w:val="00027005"/>
    <w:pPr>
      <w:ind w:left="720"/>
      <w:contextualSpacing/>
    </w:pPr>
  </w:style>
  <w:style w:type="character" w:styleId="Hyperlink">
    <w:name w:val="Hyperlink"/>
    <w:basedOn w:val="DefaultParagraphFont"/>
    <w:uiPriority w:val="99"/>
    <w:unhideWhenUsed/>
    <w:rsid w:val="003F2D13"/>
    <w:rPr>
      <w:color w:val="0000FF" w:themeColor="hyperlink"/>
      <w:u w:val="single"/>
    </w:rPr>
  </w:style>
  <w:style w:type="paragraph" w:styleId="NormalWeb">
    <w:name w:val="Normal (Web)"/>
    <w:basedOn w:val="Normal"/>
    <w:uiPriority w:val="99"/>
    <w:unhideWhenUsed/>
    <w:rsid w:val="003F2D1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3F2D13"/>
    <w:rPr>
      <w:b/>
      <w:bCs/>
    </w:rPr>
  </w:style>
  <w:style w:type="paragraph" w:styleId="Footer">
    <w:name w:val="footer"/>
    <w:basedOn w:val="Normal"/>
    <w:link w:val="FooterChar"/>
    <w:uiPriority w:val="99"/>
    <w:semiHidden/>
    <w:unhideWhenUsed/>
    <w:rsid w:val="007A5C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5C05"/>
    <w:rPr>
      <w:rFonts w:eastAsiaTheme="minorEastAsia"/>
      <w:lang w:bidi="en-US"/>
    </w:rPr>
  </w:style>
</w:styles>
</file>

<file path=word/webSettings.xml><?xml version="1.0" encoding="utf-8"?>
<w:webSettings xmlns:r="http://schemas.openxmlformats.org/officeDocument/2006/relationships" xmlns:w="http://schemas.openxmlformats.org/wordprocessingml/2006/main">
  <w:divs>
    <w:div w:id="434250578">
      <w:bodyDiv w:val="1"/>
      <w:marLeft w:val="0"/>
      <w:marRight w:val="0"/>
      <w:marTop w:val="0"/>
      <w:marBottom w:val="0"/>
      <w:divBdr>
        <w:top w:val="none" w:sz="0" w:space="0" w:color="auto"/>
        <w:left w:val="none" w:sz="0" w:space="0" w:color="auto"/>
        <w:bottom w:val="none" w:sz="0" w:space="0" w:color="auto"/>
        <w:right w:val="none" w:sz="0" w:space="0" w:color="auto"/>
      </w:divBdr>
    </w:div>
    <w:div w:id="502203597">
      <w:bodyDiv w:val="1"/>
      <w:marLeft w:val="0"/>
      <w:marRight w:val="0"/>
      <w:marTop w:val="0"/>
      <w:marBottom w:val="0"/>
      <w:divBdr>
        <w:top w:val="none" w:sz="0" w:space="0" w:color="auto"/>
        <w:left w:val="none" w:sz="0" w:space="0" w:color="auto"/>
        <w:bottom w:val="none" w:sz="0" w:space="0" w:color="auto"/>
        <w:right w:val="none" w:sz="0" w:space="0" w:color="auto"/>
      </w:divBdr>
    </w:div>
    <w:div w:id="989479267">
      <w:bodyDiv w:val="1"/>
      <w:marLeft w:val="0"/>
      <w:marRight w:val="0"/>
      <w:marTop w:val="0"/>
      <w:marBottom w:val="0"/>
      <w:divBdr>
        <w:top w:val="none" w:sz="0" w:space="0" w:color="auto"/>
        <w:left w:val="none" w:sz="0" w:space="0" w:color="auto"/>
        <w:bottom w:val="none" w:sz="0" w:space="0" w:color="auto"/>
        <w:right w:val="none" w:sz="0" w:space="0" w:color="auto"/>
      </w:divBdr>
    </w:div>
    <w:div w:id="178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ponsafortoday.com/en/extramarital-relationship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4BDA9-CFCD-46FE-8AEB-BC5F51DB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9</Pages>
  <Words>3540</Words>
  <Characters>20182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Labovitz</dc:creator>
  <cp:lastModifiedBy>Gail Labovitz</cp:lastModifiedBy>
  <cp:revision>19</cp:revision>
  <cp:lastPrinted>2020-10-28T22:39:00Z</cp:lastPrinted>
  <dcterms:created xsi:type="dcterms:W3CDTF">2020-10-23T17:50:00Z</dcterms:created>
  <dcterms:modified xsi:type="dcterms:W3CDTF">2020-10-29T23:45:00Z</dcterms:modified>
</cp:coreProperties>
</file>